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00" w:rsidRPr="006B2FA5" w:rsidRDefault="00376000" w:rsidP="00376000">
      <w:pPr>
        <w:pStyle w:val="Teksttreci20"/>
        <w:spacing w:after="340" w:line="360" w:lineRule="auto"/>
        <w:ind w:left="0"/>
        <w:jc w:val="center"/>
        <w:rPr>
          <w:rFonts w:asciiTheme="minorHAnsi" w:hAnsiTheme="minorHAnsi" w:cstheme="minorHAnsi"/>
          <w:b/>
          <w:bCs/>
          <w:color w:val="000000"/>
          <w:sz w:val="22"/>
          <w:szCs w:val="22"/>
          <w:lang w:eastAsia="pl-PL" w:bidi="pl-PL"/>
        </w:rPr>
      </w:pPr>
      <w:r w:rsidRPr="006B2FA5">
        <w:rPr>
          <w:rFonts w:asciiTheme="minorHAnsi" w:hAnsiTheme="minorHAnsi" w:cstheme="minorHAnsi"/>
          <w:b/>
          <w:bCs/>
          <w:color w:val="000000"/>
          <w:sz w:val="22"/>
          <w:szCs w:val="22"/>
          <w:lang w:eastAsia="pl-PL" w:bidi="pl-PL"/>
        </w:rPr>
        <w:t xml:space="preserve">PRIORYTETY MINISTRA DS. PRACY WYDATKOWANIA ŚRODKÓW </w:t>
      </w:r>
      <w:r w:rsidRPr="006B2FA5">
        <w:rPr>
          <w:rFonts w:asciiTheme="minorHAnsi" w:hAnsiTheme="minorHAnsi" w:cstheme="minorHAnsi"/>
          <w:b/>
          <w:bCs/>
          <w:color w:val="000000"/>
          <w:sz w:val="22"/>
          <w:szCs w:val="22"/>
          <w:lang w:eastAsia="pl-PL" w:bidi="pl-PL"/>
        </w:rPr>
        <w:br/>
        <w:t>W RAMACH LIMITU KFS</w:t>
      </w:r>
    </w:p>
    <w:p w:rsidR="00376000" w:rsidRPr="006B2FA5" w:rsidRDefault="00376000" w:rsidP="00614B4C">
      <w:pPr>
        <w:pStyle w:val="Teksttreci0"/>
        <w:spacing w:line="360" w:lineRule="auto"/>
        <w:jc w:val="both"/>
        <w:rPr>
          <w:rFonts w:asciiTheme="minorHAnsi" w:hAnsiTheme="minorHAnsi" w:cstheme="minorHAnsi"/>
        </w:rPr>
      </w:pPr>
      <w:r w:rsidRPr="006B2FA5">
        <w:rPr>
          <w:rFonts w:asciiTheme="minorHAnsi" w:hAnsiTheme="minorHAnsi" w:cstheme="minorHAnsi"/>
          <w:b/>
          <w:bCs/>
          <w:color w:val="000000"/>
          <w:lang w:eastAsia="pl-PL" w:bidi="pl-PL"/>
        </w:rPr>
        <w:t>Priorytet PM/1) tj. wsparcie kształcenia ustawicznego osób zatrudnionych w firmach, które na skutek pandemii COVID-19, musiały podjąć działania w celu dostosowania się do zmienionej sytuacji rynkowej.</w:t>
      </w:r>
    </w:p>
    <w:p w:rsidR="00376000" w:rsidRPr="006B2FA5" w:rsidRDefault="00376000" w:rsidP="00376000">
      <w:pPr>
        <w:pStyle w:val="Teksttreci0"/>
        <w:spacing w:line="360" w:lineRule="auto"/>
        <w:jc w:val="both"/>
        <w:rPr>
          <w:rFonts w:asciiTheme="minorHAnsi" w:hAnsiTheme="minorHAnsi" w:cstheme="minorHAnsi"/>
        </w:rPr>
      </w:pPr>
      <w:r w:rsidRPr="006B2FA5">
        <w:rPr>
          <w:rFonts w:asciiTheme="minorHAnsi" w:hAnsiTheme="minorHAnsi" w:cstheme="minorHAnsi"/>
          <w:color w:val="000000"/>
          <w:lang w:eastAsia="pl-PL" w:bidi="pl-PL"/>
        </w:rPr>
        <w:t>Priorytet kierowa</w:t>
      </w:r>
      <w:r w:rsidR="00614B4C">
        <w:rPr>
          <w:rFonts w:asciiTheme="minorHAnsi" w:hAnsiTheme="minorHAnsi" w:cstheme="minorHAnsi"/>
          <w:color w:val="000000"/>
          <w:lang w:eastAsia="pl-PL" w:bidi="pl-PL"/>
        </w:rPr>
        <w:t>ny</w:t>
      </w:r>
      <w:r w:rsidRPr="006B2FA5">
        <w:rPr>
          <w:rFonts w:asciiTheme="minorHAnsi" w:hAnsiTheme="minorHAnsi" w:cstheme="minorHAnsi"/>
          <w:color w:val="000000"/>
          <w:lang w:eastAsia="pl-PL" w:bidi="pl-PL"/>
        </w:rPr>
        <w:t xml:space="preserve"> do pracodawców, którzy w związku ze zmianami na rynku spowodowanymi pandemią, musieli podjąć działania w celu dostosowania się do nowych warunków. Z założenia nabyte nowe umiejętności lub uprawnienia umożliwią szybsze reagowanie na zmiany i dostosowanie się do nowych uwarunkowań na rynku.</w:t>
      </w:r>
    </w:p>
    <w:p w:rsidR="006B2FA5" w:rsidRDefault="006B2FA5" w:rsidP="00376000">
      <w:pPr>
        <w:pStyle w:val="Teksttreci0"/>
        <w:spacing w:line="360" w:lineRule="auto"/>
        <w:jc w:val="both"/>
        <w:rPr>
          <w:rFonts w:asciiTheme="minorHAnsi" w:hAnsiTheme="minorHAnsi" w:cstheme="minorHAnsi"/>
          <w:b/>
          <w:bCs/>
          <w:color w:val="000000"/>
          <w:lang w:eastAsia="pl-PL" w:bidi="pl-PL"/>
        </w:rPr>
      </w:pPr>
    </w:p>
    <w:p w:rsidR="00376000" w:rsidRPr="006B2FA5" w:rsidRDefault="00376000" w:rsidP="00376000">
      <w:pPr>
        <w:pStyle w:val="Teksttreci0"/>
        <w:spacing w:line="360" w:lineRule="auto"/>
        <w:jc w:val="both"/>
        <w:rPr>
          <w:rFonts w:asciiTheme="minorHAnsi" w:hAnsiTheme="minorHAnsi" w:cstheme="minorHAnsi"/>
        </w:rPr>
      </w:pPr>
      <w:r w:rsidRPr="006B2FA5">
        <w:rPr>
          <w:rFonts w:asciiTheme="minorHAnsi" w:hAnsiTheme="minorHAnsi" w:cstheme="minorHAnsi"/>
          <w:b/>
          <w:bCs/>
          <w:color w:val="000000"/>
          <w:lang w:eastAsia="pl-PL" w:bidi="pl-PL"/>
        </w:rPr>
        <w:t>Priorytet PM/2) tj. wsparcie kształcenia ustawicznego osób powracających na rynek pracy po przerwie związanej ze sprawowaniem opieki nad dzieckiem.</w:t>
      </w:r>
    </w:p>
    <w:p w:rsidR="00376000" w:rsidRPr="006B2FA5" w:rsidRDefault="00376000" w:rsidP="00376000">
      <w:pPr>
        <w:pStyle w:val="Teksttreci0"/>
        <w:spacing w:after="100" w:line="360" w:lineRule="auto"/>
        <w:jc w:val="both"/>
        <w:rPr>
          <w:rFonts w:asciiTheme="minorHAnsi" w:hAnsiTheme="minorHAnsi" w:cstheme="minorHAnsi"/>
        </w:rPr>
      </w:pPr>
      <w:r w:rsidRPr="006B2FA5">
        <w:rPr>
          <w:rFonts w:asciiTheme="minorHAnsi" w:hAnsiTheme="minorHAnsi" w:cstheme="minorHAnsi"/>
          <w:color w:val="000000"/>
          <w:lang w:eastAsia="pl-PL" w:bidi="pl-PL"/>
        </w:rPr>
        <w:t>Przyjęty zapis priorytetu pozwala na sfinansowanie niezbędnych form kształcenia ustawicznego osobom (np. matce, ojcu, opiekunowi prawnemu), które powracają na rynek pracy po przerwie spowodowanej sprawowaniem opieki nad dzieckiem.</w:t>
      </w:r>
    </w:p>
    <w:p w:rsidR="00376000" w:rsidRPr="006B2FA5" w:rsidRDefault="00376000" w:rsidP="00376000">
      <w:pPr>
        <w:pStyle w:val="Teksttreci0"/>
        <w:spacing w:after="100" w:line="360" w:lineRule="auto"/>
        <w:jc w:val="both"/>
        <w:rPr>
          <w:rFonts w:asciiTheme="minorHAnsi" w:hAnsiTheme="minorHAnsi" w:cstheme="minorHAnsi"/>
        </w:rPr>
      </w:pPr>
      <w:r w:rsidRPr="006B2FA5">
        <w:rPr>
          <w:rFonts w:asciiTheme="minorHAnsi" w:hAnsiTheme="minorHAnsi" w:cstheme="minorHAnsi"/>
          <w:color w:val="000000"/>
          <w:lang w:eastAsia="pl-PL" w:bidi="pl-PL"/>
        </w:rPr>
        <w:t>Priorytet adresowany jest przede wszystkim do osób, które w ciągu jednego roku przed datą złożenia wniosku o dofinansowanie podjęły pracę po przerwie spowodowanej sprawowaniem opieki nad dzieckiem.</w:t>
      </w:r>
    </w:p>
    <w:p w:rsidR="00376000" w:rsidRPr="006B2FA5" w:rsidRDefault="00376000" w:rsidP="00376000">
      <w:pPr>
        <w:pStyle w:val="Teksttreci0"/>
        <w:spacing w:after="100" w:line="360" w:lineRule="auto"/>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w:t>
      </w:r>
    </w:p>
    <w:p w:rsidR="006B2FA5" w:rsidRDefault="006B2FA5" w:rsidP="00376000">
      <w:pPr>
        <w:pStyle w:val="Teksttreci0"/>
        <w:spacing w:after="100" w:line="360" w:lineRule="auto"/>
        <w:jc w:val="both"/>
        <w:rPr>
          <w:rFonts w:asciiTheme="minorHAnsi" w:hAnsiTheme="minorHAnsi" w:cstheme="minorHAnsi"/>
          <w:b/>
          <w:bCs/>
          <w:color w:val="000000"/>
          <w:lang w:eastAsia="pl-PL" w:bidi="pl-PL"/>
        </w:rPr>
      </w:pPr>
    </w:p>
    <w:p w:rsidR="00376000" w:rsidRPr="006B2FA5" w:rsidRDefault="00376000" w:rsidP="00376000">
      <w:pPr>
        <w:pStyle w:val="Teksttreci0"/>
        <w:spacing w:after="100" w:line="360" w:lineRule="auto"/>
        <w:jc w:val="both"/>
        <w:rPr>
          <w:rFonts w:asciiTheme="minorHAnsi" w:hAnsiTheme="minorHAnsi" w:cstheme="minorHAnsi"/>
          <w:b/>
          <w:bCs/>
          <w:color w:val="000000"/>
          <w:lang w:eastAsia="pl-PL" w:bidi="pl-PL"/>
        </w:rPr>
      </w:pPr>
      <w:r w:rsidRPr="006B2FA5">
        <w:rPr>
          <w:rFonts w:asciiTheme="minorHAnsi" w:hAnsiTheme="minorHAnsi" w:cstheme="minorHAnsi"/>
          <w:b/>
          <w:bCs/>
          <w:color w:val="000000"/>
          <w:lang w:eastAsia="pl-PL" w:bidi="pl-PL"/>
        </w:rPr>
        <w:t>Priorytet PM/3) tj. wsparcie kształcenia ustawicznego w zidentyfikowanych w danym powiecie zawodach deficytowych.</w:t>
      </w:r>
    </w:p>
    <w:p w:rsidR="00376000" w:rsidRPr="005B65B4" w:rsidRDefault="00376000" w:rsidP="00376000">
      <w:pPr>
        <w:pStyle w:val="Teksttreci0"/>
        <w:spacing w:after="10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Przyjęte sformułowanie niniejszego priorytetu pozwala na sfinansowanie kształcenia ustawicznego </w:t>
      </w:r>
      <w:r w:rsidR="005B65B4">
        <w:rPr>
          <w:rFonts w:asciiTheme="minorHAnsi" w:hAnsiTheme="minorHAnsi" w:cstheme="minorHAnsi"/>
          <w:color w:val="000000"/>
          <w:lang w:eastAsia="pl-PL" w:bidi="pl-PL"/>
        </w:rPr>
        <w:br/>
      </w:r>
      <w:r w:rsidRPr="006B2FA5">
        <w:rPr>
          <w:rFonts w:asciiTheme="minorHAnsi" w:hAnsiTheme="minorHAnsi" w:cstheme="minorHAnsi"/>
          <w:color w:val="000000"/>
          <w:lang w:eastAsia="pl-PL" w:bidi="pl-PL"/>
        </w:rPr>
        <w:t xml:space="preserve">w zakresie umiejętności </w:t>
      </w:r>
      <w:proofErr w:type="spellStart"/>
      <w:r w:rsidRPr="006B2FA5">
        <w:rPr>
          <w:rFonts w:asciiTheme="minorHAnsi" w:hAnsiTheme="minorHAnsi" w:cstheme="minorHAnsi"/>
          <w:color w:val="000000"/>
          <w:lang w:eastAsia="pl-PL" w:bidi="pl-PL"/>
        </w:rPr>
        <w:t>ogólno</w:t>
      </w:r>
      <w:proofErr w:type="spellEnd"/>
      <w:r w:rsidRPr="006B2FA5">
        <w:rPr>
          <w:rFonts w:asciiTheme="minorHAnsi" w:hAnsiTheme="minorHAnsi" w:cstheme="minorHAnsi"/>
          <w:color w:val="000000"/>
          <w:lang w:eastAsia="pl-PL" w:bidi="pl-PL"/>
        </w:rPr>
        <w:t>-zawodowych (w tym tzw. kompetencji miękkich), o ile powiązane są one z wykonywaniem pracy w zawodzie deficytowym.</w:t>
      </w:r>
      <w:r w:rsidR="005B65B4">
        <w:rPr>
          <w:rFonts w:asciiTheme="minorHAnsi" w:hAnsiTheme="minorHAnsi" w:cstheme="minorHAnsi"/>
        </w:rPr>
        <w:t xml:space="preserve"> K</w:t>
      </w:r>
      <w:r w:rsidRPr="006B2FA5">
        <w:rPr>
          <w:rFonts w:asciiTheme="minorHAnsi" w:hAnsiTheme="minorHAnsi" w:cstheme="minorHAnsi"/>
          <w:color w:val="000000"/>
          <w:lang w:eastAsia="pl-PL" w:bidi="pl-PL"/>
        </w:rPr>
        <w:t>luczową rolę odgrywa uzasadnienie odbycia szkolenia</w:t>
      </w:r>
      <w:r w:rsidR="005B65B4">
        <w:rPr>
          <w:rFonts w:asciiTheme="minorHAnsi" w:hAnsiTheme="minorHAnsi" w:cstheme="minorHAnsi"/>
          <w:color w:val="000000"/>
          <w:lang w:eastAsia="pl-PL" w:bidi="pl-PL"/>
        </w:rPr>
        <w:t xml:space="preserve"> </w:t>
      </w:r>
      <w:r w:rsidRPr="006B2FA5">
        <w:rPr>
          <w:rFonts w:asciiTheme="minorHAnsi" w:hAnsiTheme="minorHAnsi" w:cstheme="minorHAnsi"/>
          <w:color w:val="000000"/>
          <w:lang w:eastAsia="pl-PL" w:bidi="pl-PL"/>
        </w:rPr>
        <w:t>i na tej podstawie powiatowy urząd pracy będzie mógł podjąć decyzję co do przyznania dofinansowania</w:t>
      </w:r>
      <w:r w:rsidR="005B65B4">
        <w:rPr>
          <w:rFonts w:asciiTheme="minorHAnsi" w:hAnsiTheme="minorHAnsi" w:cstheme="minorHAnsi"/>
          <w:color w:val="000000"/>
          <w:lang w:eastAsia="pl-PL" w:bidi="pl-PL"/>
        </w:rPr>
        <w:t>.</w:t>
      </w:r>
    </w:p>
    <w:p w:rsidR="00376000" w:rsidRPr="006B2FA5" w:rsidRDefault="00376000" w:rsidP="005B65B4">
      <w:pPr>
        <w:pStyle w:val="Teksttreci0"/>
        <w:spacing w:after="10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Wnioskodawca, który chce spełnić wymagania niniejszego priorytetu powinien udowodnić, że </w:t>
      </w:r>
      <w:r w:rsidRPr="006B2FA5">
        <w:rPr>
          <w:rFonts w:asciiTheme="minorHAnsi" w:hAnsiTheme="minorHAnsi" w:cstheme="minorHAnsi"/>
          <w:color w:val="000000"/>
          <w:lang w:eastAsia="pl-PL" w:bidi="pl-PL"/>
        </w:rPr>
        <w:lastRenderedPageBreak/>
        <w:t>wskazana forma kształcenia ustawicznego dotyczy zawod</w:t>
      </w:r>
      <w:r w:rsidR="00D24164" w:rsidRPr="006B2FA5">
        <w:rPr>
          <w:rFonts w:asciiTheme="minorHAnsi" w:hAnsiTheme="minorHAnsi" w:cstheme="minorHAnsi"/>
          <w:color w:val="000000"/>
          <w:lang w:eastAsia="pl-PL" w:bidi="pl-PL"/>
        </w:rPr>
        <w:t>u deficytowego na terenie</w:t>
      </w:r>
      <w:r w:rsidRPr="006B2FA5">
        <w:rPr>
          <w:rFonts w:asciiTheme="minorHAnsi" w:hAnsiTheme="minorHAnsi" w:cstheme="minorHAnsi"/>
          <w:color w:val="000000"/>
          <w:lang w:eastAsia="pl-PL" w:bidi="pl-PL"/>
        </w:rPr>
        <w:t xml:space="preserve"> powiatu</w:t>
      </w:r>
      <w:r w:rsidR="00D24164" w:rsidRPr="006B2FA5">
        <w:rPr>
          <w:rFonts w:asciiTheme="minorHAnsi" w:hAnsiTheme="minorHAnsi" w:cstheme="minorHAnsi"/>
          <w:color w:val="000000"/>
          <w:lang w:eastAsia="pl-PL" w:bidi="pl-PL"/>
        </w:rPr>
        <w:t xml:space="preserve"> sanockiego</w:t>
      </w:r>
      <w:r w:rsidR="00150153">
        <w:rPr>
          <w:rFonts w:asciiTheme="minorHAnsi" w:hAnsiTheme="minorHAnsi" w:cstheme="minorHAnsi"/>
          <w:color w:val="000000"/>
          <w:lang w:eastAsia="pl-PL" w:bidi="pl-PL"/>
        </w:rPr>
        <w:t>,</w:t>
      </w:r>
      <w:r w:rsidRPr="006B2FA5">
        <w:rPr>
          <w:rFonts w:asciiTheme="minorHAnsi" w:hAnsiTheme="minorHAnsi" w:cstheme="minorHAnsi"/>
          <w:color w:val="000000"/>
          <w:lang w:eastAsia="pl-PL" w:bidi="pl-PL"/>
        </w:rPr>
        <w:t xml:space="preserve"> zidentyfikowan</w:t>
      </w:r>
      <w:r w:rsidR="00150153">
        <w:rPr>
          <w:rFonts w:asciiTheme="minorHAnsi" w:hAnsiTheme="minorHAnsi" w:cstheme="minorHAnsi"/>
          <w:color w:val="000000"/>
          <w:lang w:eastAsia="pl-PL" w:bidi="pl-PL"/>
        </w:rPr>
        <w:t>ego</w:t>
      </w:r>
      <w:r w:rsidRPr="006B2FA5">
        <w:rPr>
          <w:rFonts w:asciiTheme="minorHAnsi" w:hAnsiTheme="minorHAnsi" w:cstheme="minorHAnsi"/>
          <w:color w:val="000000"/>
          <w:lang w:eastAsia="pl-PL" w:bidi="pl-PL"/>
        </w:rPr>
        <w:t xml:space="preserve"> </w:t>
      </w:r>
      <w:r w:rsidR="00D24164" w:rsidRPr="006B2FA5">
        <w:rPr>
          <w:rFonts w:asciiTheme="minorHAnsi" w:hAnsiTheme="minorHAnsi" w:cstheme="minorHAnsi"/>
          <w:color w:val="000000"/>
          <w:lang w:eastAsia="pl-PL" w:bidi="pl-PL"/>
        </w:rPr>
        <w:t xml:space="preserve">w oparciu o wyniki </w:t>
      </w:r>
      <w:r w:rsidRPr="006B2FA5">
        <w:rPr>
          <w:rFonts w:asciiTheme="minorHAnsi" w:hAnsiTheme="minorHAnsi" w:cstheme="minorHAnsi"/>
          <w:color w:val="000000"/>
          <w:lang w:eastAsia="pl-PL" w:bidi="pl-PL"/>
        </w:rPr>
        <w:t>najbardziej aktualnych badań/ analiz</w:t>
      </w:r>
      <w:r w:rsidR="005B65B4">
        <w:rPr>
          <w:rFonts w:asciiTheme="minorHAnsi" w:hAnsiTheme="minorHAnsi" w:cstheme="minorHAnsi"/>
          <w:color w:val="000000"/>
          <w:lang w:eastAsia="pl-PL" w:bidi="pl-PL"/>
        </w:rPr>
        <w:t xml:space="preserve"> tj. </w:t>
      </w:r>
      <w:r w:rsidRPr="006B2FA5">
        <w:rPr>
          <w:rFonts w:asciiTheme="minorHAnsi" w:hAnsiTheme="minorHAnsi" w:cstheme="minorHAnsi"/>
          <w:color w:val="000000"/>
          <w:lang w:eastAsia="pl-PL" w:bidi="pl-PL"/>
        </w:rPr>
        <w:t>„Barometr zawodów</w:t>
      </w:r>
      <w:r w:rsidR="005B65B4">
        <w:rPr>
          <w:rFonts w:asciiTheme="minorHAnsi" w:hAnsiTheme="minorHAnsi" w:cstheme="minorHAnsi"/>
          <w:color w:val="000000"/>
          <w:lang w:eastAsia="pl-PL" w:bidi="pl-PL"/>
        </w:rPr>
        <w:t xml:space="preserve"> 2022</w:t>
      </w:r>
      <w:r w:rsidRPr="006B2FA5">
        <w:rPr>
          <w:rFonts w:asciiTheme="minorHAnsi" w:hAnsiTheme="minorHAnsi" w:cstheme="minorHAnsi"/>
          <w:color w:val="000000"/>
          <w:lang w:eastAsia="pl-PL" w:bidi="pl-PL"/>
        </w:rPr>
        <w:t>”</w:t>
      </w:r>
      <w:r w:rsidR="002E27F1">
        <w:rPr>
          <w:rFonts w:asciiTheme="minorHAnsi" w:hAnsiTheme="minorHAnsi" w:cstheme="minorHAnsi"/>
          <w:color w:val="000000"/>
          <w:lang w:eastAsia="pl-PL" w:bidi="pl-PL"/>
        </w:rPr>
        <w:t>.</w:t>
      </w:r>
    </w:p>
    <w:p w:rsidR="00376000" w:rsidRPr="006B2FA5" w:rsidRDefault="00376000" w:rsidP="00376000">
      <w:pPr>
        <w:pStyle w:val="Teksttreci0"/>
        <w:spacing w:after="100" w:line="360" w:lineRule="auto"/>
        <w:ind w:left="380"/>
        <w:jc w:val="both"/>
        <w:rPr>
          <w:rFonts w:asciiTheme="minorHAnsi" w:hAnsiTheme="minorHAnsi" w:cstheme="minorHAnsi"/>
          <w:color w:val="000000"/>
          <w:lang w:eastAsia="pl-PL" w:bidi="pl-PL"/>
        </w:rPr>
      </w:pPr>
    </w:p>
    <w:p w:rsidR="00376000" w:rsidRPr="006B2FA5" w:rsidRDefault="00376000" w:rsidP="00376000">
      <w:pPr>
        <w:pStyle w:val="Teksttreci0"/>
        <w:spacing w:after="100" w:line="360" w:lineRule="auto"/>
        <w:jc w:val="both"/>
        <w:rPr>
          <w:rFonts w:asciiTheme="minorHAnsi" w:hAnsiTheme="minorHAnsi" w:cstheme="minorHAnsi"/>
        </w:rPr>
      </w:pPr>
      <w:r w:rsidRPr="006B2FA5">
        <w:rPr>
          <w:rFonts w:asciiTheme="minorHAnsi" w:hAnsiTheme="minorHAnsi" w:cstheme="minorHAnsi"/>
          <w:b/>
          <w:bCs/>
          <w:color w:val="000000"/>
          <w:lang w:eastAsia="pl-PL" w:bidi="pl-PL"/>
        </w:rPr>
        <w:t>Priorytet PM/4) tj. wsparcie kształcenia ustawicznego osób pracujących będących członkami rodzin wielodzietnych.</w:t>
      </w:r>
    </w:p>
    <w:p w:rsidR="00376000" w:rsidRPr="006B2FA5" w:rsidRDefault="00376000" w:rsidP="00376000">
      <w:pPr>
        <w:pStyle w:val="Teksttreci0"/>
        <w:spacing w:after="100" w:line="360" w:lineRule="auto"/>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Priorytet adresowany jest do osób, które mają na utrzymaniu rodziny 3+ bądź są członkami takich rodzin, ma na celu zachęcić te osoby do inwestowania we własne umiejętności</w:t>
      </w:r>
      <w:r w:rsidR="006B2FA5">
        <w:rPr>
          <w:rFonts w:asciiTheme="minorHAnsi" w:hAnsiTheme="minorHAnsi" w:cstheme="minorHAnsi"/>
          <w:color w:val="000000"/>
          <w:lang w:eastAsia="pl-PL" w:bidi="pl-PL"/>
        </w:rPr>
        <w:t xml:space="preserve"> </w:t>
      </w:r>
      <w:r w:rsidRPr="006B2FA5">
        <w:rPr>
          <w:rFonts w:asciiTheme="minorHAnsi" w:hAnsiTheme="minorHAnsi" w:cstheme="minorHAnsi"/>
          <w:color w:val="000000"/>
          <w:lang w:eastAsia="pl-PL" w:bidi="pl-PL"/>
        </w:rPr>
        <w:t>i kompetencje, a przez to dać im szanse na utrzymanie miejsca pracy.</w:t>
      </w:r>
    </w:p>
    <w:p w:rsidR="00376000" w:rsidRPr="006B2FA5" w:rsidRDefault="00376000" w:rsidP="00376000">
      <w:pPr>
        <w:pStyle w:val="Teksttreci0"/>
        <w:spacing w:after="0" w:line="360" w:lineRule="auto"/>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Z dofinansowania w ramach priorytetu mogą skorzystać członkowie rodzin wielodzietnych, którzy na dzień złożenia wniosku posiadają Kartę Dużej</w:t>
      </w:r>
      <w:r w:rsidR="006B2FA5">
        <w:rPr>
          <w:rFonts w:asciiTheme="minorHAnsi" w:hAnsiTheme="minorHAnsi" w:cstheme="minorHAnsi"/>
          <w:color w:val="000000"/>
          <w:lang w:eastAsia="pl-PL" w:bidi="pl-PL"/>
        </w:rPr>
        <w:t xml:space="preserve"> Rodziny bądź spełniają warunki </w:t>
      </w:r>
      <w:r w:rsidRPr="006B2FA5">
        <w:rPr>
          <w:rFonts w:asciiTheme="minorHAnsi" w:hAnsiTheme="minorHAnsi" w:cstheme="minorHAnsi"/>
          <w:color w:val="000000"/>
          <w:lang w:eastAsia="pl-PL" w:bidi="pl-PL"/>
        </w:rPr>
        <w:t xml:space="preserve">jej posiadania. Należy pamiętać, że dotyczy to zarówno rodziców i ich małżonków jak i pracujących dzieci pozostających </w:t>
      </w:r>
      <w:r w:rsidR="002E27F1">
        <w:rPr>
          <w:rFonts w:asciiTheme="minorHAnsi" w:hAnsiTheme="minorHAnsi" w:cstheme="minorHAnsi"/>
          <w:color w:val="000000"/>
          <w:lang w:eastAsia="pl-PL" w:bidi="pl-PL"/>
        </w:rPr>
        <w:br/>
      </w:r>
      <w:r w:rsidRPr="006B2FA5">
        <w:rPr>
          <w:rFonts w:asciiTheme="minorHAnsi" w:hAnsiTheme="minorHAnsi" w:cstheme="minorHAnsi"/>
          <w:color w:val="000000"/>
          <w:lang w:eastAsia="pl-PL" w:bidi="pl-PL"/>
        </w:rPr>
        <w:t>z nimi w jednym gospodarstwie domowym.</w:t>
      </w:r>
    </w:p>
    <w:p w:rsidR="00376000" w:rsidRPr="006B2FA5" w:rsidRDefault="00376000" w:rsidP="002E27F1">
      <w:pPr>
        <w:pStyle w:val="Teksttreci0"/>
        <w:spacing w:line="360" w:lineRule="auto"/>
        <w:jc w:val="both"/>
        <w:rPr>
          <w:rFonts w:asciiTheme="minorHAnsi" w:hAnsiTheme="minorHAnsi" w:cstheme="minorHAnsi"/>
        </w:rPr>
      </w:pPr>
      <w:r w:rsidRPr="006B2FA5">
        <w:rPr>
          <w:rFonts w:asciiTheme="minorHAnsi" w:hAnsiTheme="minorHAnsi" w:cstheme="minorHAnsi"/>
          <w:color w:val="1B1B1B"/>
          <w:lang w:eastAsia="pl-PL" w:bidi="pl-PL"/>
        </w:rPr>
        <w:t>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rsidR="00376000" w:rsidRPr="006B2FA5" w:rsidRDefault="00376000" w:rsidP="002E27F1">
      <w:pPr>
        <w:pStyle w:val="Teksttreci0"/>
        <w:spacing w:line="240" w:lineRule="auto"/>
        <w:jc w:val="both"/>
        <w:rPr>
          <w:rFonts w:asciiTheme="minorHAnsi" w:hAnsiTheme="minorHAnsi" w:cstheme="minorHAnsi"/>
        </w:rPr>
      </w:pPr>
      <w:r w:rsidRPr="006B2FA5">
        <w:rPr>
          <w:rFonts w:asciiTheme="minorHAnsi" w:hAnsiTheme="minorHAnsi" w:cstheme="minorHAnsi"/>
          <w:color w:val="1B1B1B"/>
          <w:lang w:eastAsia="pl-PL" w:bidi="pl-PL"/>
        </w:rPr>
        <w:t>Prawo do Karty Dużej Rodziny przysługuje także dzieciom:</w:t>
      </w:r>
    </w:p>
    <w:p w:rsidR="00376000" w:rsidRPr="006B2FA5" w:rsidRDefault="00376000" w:rsidP="002E27F1">
      <w:pPr>
        <w:pStyle w:val="Teksttreci0"/>
        <w:numPr>
          <w:ilvl w:val="0"/>
          <w:numId w:val="8"/>
        </w:numPr>
        <w:tabs>
          <w:tab w:val="left" w:pos="426"/>
        </w:tabs>
        <w:spacing w:after="0" w:line="360" w:lineRule="auto"/>
        <w:ind w:left="426" w:hanging="426"/>
        <w:jc w:val="both"/>
        <w:rPr>
          <w:rFonts w:asciiTheme="minorHAnsi" w:hAnsiTheme="minorHAnsi" w:cstheme="minorHAnsi"/>
        </w:rPr>
      </w:pPr>
      <w:r w:rsidRPr="006B2FA5">
        <w:rPr>
          <w:rFonts w:asciiTheme="minorHAnsi" w:hAnsiTheme="minorHAnsi" w:cstheme="minorHAnsi"/>
          <w:color w:val="1B1B1B"/>
          <w:lang w:eastAsia="pl-PL" w:bidi="pl-PL"/>
        </w:rPr>
        <w:t>w wieku do 18. roku życia,</w:t>
      </w:r>
    </w:p>
    <w:p w:rsidR="00376000" w:rsidRPr="006B2FA5" w:rsidRDefault="00376000" w:rsidP="002E27F1">
      <w:pPr>
        <w:pStyle w:val="Teksttreci0"/>
        <w:numPr>
          <w:ilvl w:val="0"/>
          <w:numId w:val="8"/>
        </w:numPr>
        <w:tabs>
          <w:tab w:val="left" w:pos="426"/>
        </w:tabs>
        <w:spacing w:after="0" w:line="360" w:lineRule="auto"/>
        <w:ind w:left="426" w:hanging="426"/>
        <w:jc w:val="both"/>
        <w:rPr>
          <w:rFonts w:asciiTheme="minorHAnsi" w:hAnsiTheme="minorHAnsi" w:cstheme="minorHAnsi"/>
        </w:rPr>
      </w:pPr>
      <w:r w:rsidRPr="006B2FA5">
        <w:rPr>
          <w:rFonts w:asciiTheme="minorHAnsi" w:hAnsiTheme="minorHAnsi" w:cstheme="minorHAnsi"/>
          <w:color w:val="1B1B1B"/>
          <w:lang w:eastAsia="pl-PL" w:bidi="pl-PL"/>
        </w:rPr>
        <w:t>w wieku do 25. roku życia - w przypadku dzieci uczących się w szkole lub szkole wyższej,</w:t>
      </w:r>
    </w:p>
    <w:p w:rsidR="00376000" w:rsidRPr="006B2FA5" w:rsidRDefault="00376000" w:rsidP="002E27F1">
      <w:pPr>
        <w:pStyle w:val="Teksttreci0"/>
        <w:numPr>
          <w:ilvl w:val="0"/>
          <w:numId w:val="8"/>
        </w:numPr>
        <w:tabs>
          <w:tab w:val="left" w:pos="426"/>
        </w:tabs>
        <w:spacing w:after="0" w:line="360" w:lineRule="auto"/>
        <w:ind w:left="426" w:hanging="426"/>
        <w:jc w:val="both"/>
        <w:rPr>
          <w:rFonts w:asciiTheme="minorHAnsi" w:hAnsiTheme="minorHAnsi" w:cstheme="minorHAnsi"/>
        </w:rPr>
      </w:pPr>
      <w:r w:rsidRPr="006B2FA5">
        <w:rPr>
          <w:rFonts w:asciiTheme="minorHAnsi" w:hAnsiTheme="minorHAnsi" w:cstheme="minorHAnsi"/>
          <w:color w:val="1B1B1B"/>
          <w:lang w:eastAsia="pl-PL" w:bidi="pl-PL"/>
        </w:rPr>
        <w:t>bez ograniczeń wiekowych w przypadku dzieci legitymujących się orzeczeniem</w:t>
      </w:r>
      <w:r w:rsidR="002E27F1">
        <w:rPr>
          <w:rFonts w:asciiTheme="minorHAnsi" w:hAnsiTheme="minorHAnsi" w:cstheme="minorHAnsi"/>
          <w:color w:val="1B1B1B"/>
          <w:lang w:eastAsia="pl-PL" w:bidi="pl-PL"/>
        </w:rPr>
        <w:t xml:space="preserve"> </w:t>
      </w:r>
      <w:r w:rsidRPr="006B2FA5">
        <w:rPr>
          <w:rFonts w:asciiTheme="minorHAnsi" w:hAnsiTheme="minorHAnsi" w:cstheme="minorHAnsi"/>
          <w:color w:val="1B1B1B"/>
          <w:lang w:eastAsia="pl-PL" w:bidi="pl-PL"/>
        </w:rPr>
        <w:t>o umiarkowanym lub znacznym stopniu niepełnosprawności,</w:t>
      </w:r>
      <w:r w:rsidRPr="006B2FA5">
        <w:rPr>
          <w:rFonts w:asciiTheme="minorHAnsi" w:hAnsiTheme="minorHAnsi" w:cstheme="minorHAnsi"/>
        </w:rPr>
        <w:t xml:space="preserve"> </w:t>
      </w:r>
      <w:r w:rsidRPr="006B2FA5">
        <w:rPr>
          <w:rFonts w:asciiTheme="minorHAnsi" w:hAnsiTheme="minorHAnsi" w:cstheme="minorHAnsi"/>
          <w:color w:val="1B1B1B"/>
          <w:u w:val="single"/>
          <w:lang w:eastAsia="pl-PL" w:bidi="pl-PL"/>
        </w:rPr>
        <w:t>ale tylko w przypadku, gdy w chwili składania wniosku w rodzinie jest co najmniej troje dzieci spełniających powyższe warunki.</w:t>
      </w:r>
    </w:p>
    <w:p w:rsidR="00376000" w:rsidRPr="006B2FA5" w:rsidRDefault="002E27F1" w:rsidP="002E27F1">
      <w:pPr>
        <w:pStyle w:val="Teksttreci0"/>
        <w:spacing w:before="120" w:after="220" w:line="360" w:lineRule="auto"/>
        <w:jc w:val="both"/>
        <w:rPr>
          <w:rFonts w:asciiTheme="minorHAnsi" w:hAnsiTheme="minorHAnsi" w:cstheme="minorHAnsi"/>
          <w:color w:val="1B1B1B"/>
          <w:lang w:eastAsia="pl-PL" w:bidi="pl-PL"/>
        </w:rPr>
      </w:pPr>
      <w:r>
        <w:rPr>
          <w:rFonts w:asciiTheme="minorHAnsi" w:hAnsiTheme="minorHAnsi" w:cstheme="minorHAnsi"/>
          <w:color w:val="1B1B1B"/>
          <w:lang w:eastAsia="pl-PL" w:bidi="pl-PL"/>
        </w:rPr>
        <w:t>P</w:t>
      </w:r>
      <w:r w:rsidR="00376000" w:rsidRPr="006B2FA5">
        <w:rPr>
          <w:rFonts w:asciiTheme="minorHAnsi" w:hAnsiTheme="minorHAnsi" w:cstheme="minorHAnsi"/>
          <w:color w:val="1B1B1B"/>
          <w:lang w:eastAsia="pl-PL" w:bidi="pl-PL"/>
        </w:rPr>
        <w:t>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w:t>
      </w:r>
      <w:r>
        <w:rPr>
          <w:rFonts w:asciiTheme="minorHAnsi" w:hAnsiTheme="minorHAnsi" w:cstheme="minorHAnsi"/>
          <w:color w:val="1B1B1B"/>
          <w:lang w:eastAsia="pl-PL" w:bidi="pl-PL"/>
        </w:rPr>
        <w:t xml:space="preserve">e również rodzicowi zastępczemu </w:t>
      </w:r>
      <w:r w:rsidR="00376000" w:rsidRPr="006B2FA5">
        <w:rPr>
          <w:rFonts w:asciiTheme="minorHAnsi" w:hAnsiTheme="minorHAnsi" w:cstheme="minorHAnsi"/>
          <w:color w:val="1B1B1B"/>
          <w:lang w:eastAsia="pl-PL" w:bidi="pl-PL"/>
        </w:rPr>
        <w:t xml:space="preserve">lub prowadzącemu rodzinny dom dziecka, w przypadku gdy sąd orzekł </w:t>
      </w:r>
      <w:r>
        <w:rPr>
          <w:rFonts w:asciiTheme="minorHAnsi" w:hAnsiTheme="minorHAnsi" w:cstheme="minorHAnsi"/>
          <w:color w:val="1B1B1B"/>
          <w:lang w:eastAsia="pl-PL" w:bidi="pl-PL"/>
        </w:rPr>
        <w:br/>
      </w:r>
      <w:r w:rsidR="00376000" w:rsidRPr="006B2FA5">
        <w:rPr>
          <w:rFonts w:asciiTheme="minorHAnsi" w:hAnsiTheme="minorHAnsi" w:cstheme="minorHAnsi"/>
          <w:color w:val="1B1B1B"/>
          <w:lang w:eastAsia="pl-PL" w:bidi="pl-PL"/>
        </w:rPr>
        <w:t>o odebraniu im dzieci z uwagi na niewłaściwe sprawowanie pieczy zastępczej.</w:t>
      </w:r>
    </w:p>
    <w:p w:rsidR="00376000" w:rsidRPr="006B2FA5" w:rsidRDefault="00376000" w:rsidP="00376000">
      <w:pPr>
        <w:pStyle w:val="Teksttreci0"/>
        <w:spacing w:after="220" w:line="360" w:lineRule="auto"/>
        <w:jc w:val="both"/>
        <w:rPr>
          <w:rFonts w:asciiTheme="minorHAnsi" w:hAnsiTheme="minorHAnsi" w:cstheme="minorHAnsi"/>
        </w:rPr>
      </w:pPr>
      <w:r w:rsidRPr="006B2FA5">
        <w:rPr>
          <w:rFonts w:asciiTheme="minorHAnsi" w:hAnsiTheme="minorHAnsi" w:cstheme="minorHAnsi"/>
          <w:color w:val="1B1B1B"/>
          <w:lang w:eastAsia="pl-PL" w:bidi="pl-PL"/>
        </w:rPr>
        <w:t>Karta jest przyznawana niezależnie od dochodu w rodzinie.</w:t>
      </w:r>
    </w:p>
    <w:p w:rsidR="00376000" w:rsidRPr="006B2FA5" w:rsidRDefault="00376000" w:rsidP="00150153">
      <w:pPr>
        <w:pStyle w:val="Teksttreci0"/>
        <w:spacing w:after="0" w:line="360" w:lineRule="auto"/>
        <w:jc w:val="both"/>
        <w:rPr>
          <w:rFonts w:asciiTheme="minorHAnsi" w:hAnsiTheme="minorHAnsi" w:cstheme="minorHAnsi"/>
        </w:rPr>
      </w:pPr>
      <w:r w:rsidRPr="006B2FA5">
        <w:rPr>
          <w:rFonts w:asciiTheme="minorHAnsi" w:hAnsiTheme="minorHAnsi" w:cstheme="minorHAnsi"/>
          <w:color w:val="1B1B1B"/>
          <w:u w:val="single"/>
          <w:lang w:eastAsia="pl-PL" w:bidi="pl-PL"/>
        </w:rPr>
        <w:t>Prawo do posiadania Karty przysługuje członkowi rodziny wielodzietnej, który jest:</w:t>
      </w:r>
    </w:p>
    <w:p w:rsidR="00376000" w:rsidRPr="006B2FA5" w:rsidRDefault="00376000" w:rsidP="00B11793">
      <w:pPr>
        <w:pStyle w:val="Teksttreci0"/>
        <w:numPr>
          <w:ilvl w:val="0"/>
          <w:numId w:val="9"/>
        </w:numPr>
        <w:tabs>
          <w:tab w:val="left" w:pos="426"/>
        </w:tabs>
        <w:spacing w:after="0" w:line="360" w:lineRule="auto"/>
        <w:ind w:left="480" w:hanging="480"/>
        <w:jc w:val="both"/>
        <w:rPr>
          <w:rFonts w:asciiTheme="minorHAnsi" w:hAnsiTheme="minorHAnsi" w:cstheme="minorHAnsi"/>
        </w:rPr>
      </w:pPr>
      <w:r w:rsidRPr="006B2FA5">
        <w:rPr>
          <w:rFonts w:asciiTheme="minorHAnsi" w:hAnsiTheme="minorHAnsi" w:cstheme="minorHAnsi"/>
          <w:color w:val="1B1B1B"/>
          <w:lang w:eastAsia="pl-PL" w:bidi="pl-PL"/>
        </w:rPr>
        <w:t>osobą posiadającą obywatelstwo polskie, mającą miejsce zamieszkania na terytorium Rzeczypospolitej Polskiej;</w:t>
      </w:r>
    </w:p>
    <w:p w:rsidR="00376000" w:rsidRPr="006B2FA5" w:rsidRDefault="00376000" w:rsidP="00B11793">
      <w:pPr>
        <w:pStyle w:val="Teksttreci0"/>
        <w:numPr>
          <w:ilvl w:val="0"/>
          <w:numId w:val="9"/>
        </w:numPr>
        <w:tabs>
          <w:tab w:val="left" w:pos="567"/>
        </w:tabs>
        <w:spacing w:after="0" w:line="360" w:lineRule="auto"/>
        <w:ind w:left="480" w:hanging="480"/>
        <w:jc w:val="both"/>
        <w:rPr>
          <w:rFonts w:asciiTheme="minorHAnsi" w:hAnsiTheme="minorHAnsi" w:cstheme="minorHAnsi"/>
        </w:rPr>
      </w:pPr>
      <w:r w:rsidRPr="006B2FA5">
        <w:rPr>
          <w:rFonts w:asciiTheme="minorHAnsi" w:hAnsiTheme="minorHAnsi" w:cstheme="minorHAnsi"/>
          <w:color w:val="1B1B1B"/>
          <w:lang w:eastAsia="pl-PL" w:bidi="pl-PL"/>
        </w:rPr>
        <w:lastRenderedPageBreak/>
        <w:t xml:space="preserve">cudzoziemcem mającym miejsce zamieszkania na terytorium Rzeczypospolitej Polskiej </w:t>
      </w:r>
      <w:r w:rsidRPr="006B2FA5">
        <w:rPr>
          <w:rFonts w:asciiTheme="minorHAnsi" w:hAnsiTheme="minorHAnsi" w:cstheme="minorHAnsi"/>
          <w:color w:val="1B1B1B"/>
          <w:lang w:eastAsia="pl-PL" w:bidi="pl-PL"/>
        </w:rPr>
        <w:br/>
        <w:t xml:space="preserve">na podstawie zezwolenia na pobyt stały, zezwolenia na pobyt rezydenta długoterminowego Unii Europejskiej, zezwolenia na pobyt czasowy udzielony w związku z okolicznością, o której mowa </w:t>
      </w:r>
      <w:r w:rsidR="002E27F1">
        <w:rPr>
          <w:rFonts w:asciiTheme="minorHAnsi" w:hAnsiTheme="minorHAnsi" w:cstheme="minorHAnsi"/>
          <w:color w:val="1B1B1B"/>
          <w:lang w:eastAsia="pl-PL" w:bidi="pl-PL"/>
        </w:rPr>
        <w:br/>
      </w:r>
      <w:r w:rsidRPr="006B2FA5">
        <w:rPr>
          <w:rFonts w:asciiTheme="minorHAnsi" w:hAnsiTheme="minorHAnsi" w:cstheme="minorHAnsi"/>
          <w:color w:val="1B1B1B"/>
          <w:lang w:eastAsia="pl-PL" w:bidi="pl-PL"/>
        </w:rPr>
        <w:t>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w:t>
      </w:r>
    </w:p>
    <w:p w:rsidR="00376000" w:rsidRPr="00150153" w:rsidRDefault="00376000" w:rsidP="00B11793">
      <w:pPr>
        <w:pStyle w:val="Teksttreci0"/>
        <w:numPr>
          <w:ilvl w:val="0"/>
          <w:numId w:val="9"/>
        </w:numPr>
        <w:tabs>
          <w:tab w:val="left" w:pos="567"/>
        </w:tabs>
        <w:spacing w:after="300" w:line="360" w:lineRule="auto"/>
        <w:ind w:left="480" w:hanging="480"/>
        <w:jc w:val="both"/>
        <w:rPr>
          <w:rFonts w:asciiTheme="minorHAnsi" w:hAnsiTheme="minorHAnsi" w:cstheme="minorHAnsi"/>
        </w:rPr>
      </w:pPr>
      <w:r w:rsidRPr="006B2FA5">
        <w:rPr>
          <w:rFonts w:asciiTheme="minorHAnsi" w:hAnsiTheme="minorHAnsi" w:cstheme="minorHAnsi"/>
          <w:color w:val="1B1B1B"/>
          <w:lang w:eastAsia="pl-PL" w:bidi="pl-PL"/>
        </w:rPr>
        <w:t xml:space="preserve">mającym miejsce zamieszkania na terytorium Rzeczypospolitej Polskiej obywatelem państwa członkowskiego Unii Europejskiej, państwa członkowskiego Europejskiego Porozumienia </w:t>
      </w:r>
      <w:r w:rsidR="002E27F1">
        <w:rPr>
          <w:rFonts w:asciiTheme="minorHAnsi" w:hAnsiTheme="minorHAnsi" w:cstheme="minorHAnsi"/>
          <w:color w:val="1B1B1B"/>
          <w:lang w:eastAsia="pl-PL" w:bidi="pl-PL"/>
        </w:rPr>
        <w:br/>
      </w:r>
      <w:r w:rsidRPr="006B2FA5">
        <w:rPr>
          <w:rFonts w:asciiTheme="minorHAnsi" w:hAnsiTheme="minorHAnsi" w:cstheme="minorHAnsi"/>
          <w:color w:val="1B1B1B"/>
          <w:lang w:eastAsia="pl-PL" w:bidi="pl-PL"/>
        </w:rPr>
        <w:t>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w:t>
      </w:r>
    </w:p>
    <w:p w:rsidR="00150153" w:rsidRPr="006B2FA5" w:rsidRDefault="00150153" w:rsidP="004053AF">
      <w:pPr>
        <w:pStyle w:val="Teksttreci0"/>
        <w:tabs>
          <w:tab w:val="left" w:pos="567"/>
        </w:tabs>
        <w:spacing w:line="360" w:lineRule="auto"/>
        <w:ind w:left="482"/>
        <w:jc w:val="both"/>
        <w:rPr>
          <w:rFonts w:asciiTheme="minorHAnsi" w:hAnsiTheme="minorHAnsi" w:cstheme="minorHAnsi"/>
        </w:rPr>
      </w:pPr>
    </w:p>
    <w:p w:rsidR="00376000" w:rsidRPr="006B2FA5" w:rsidRDefault="00376000" w:rsidP="00376000">
      <w:pPr>
        <w:pStyle w:val="Teksttreci0"/>
        <w:spacing w:after="100" w:line="360" w:lineRule="auto"/>
        <w:jc w:val="both"/>
        <w:rPr>
          <w:rFonts w:asciiTheme="minorHAnsi" w:hAnsiTheme="minorHAnsi" w:cstheme="minorHAnsi"/>
          <w:b/>
          <w:bCs/>
          <w:color w:val="000000"/>
          <w:lang w:eastAsia="pl-PL" w:bidi="pl-PL"/>
        </w:rPr>
      </w:pPr>
      <w:r w:rsidRPr="006B2FA5">
        <w:rPr>
          <w:rFonts w:asciiTheme="minorHAnsi" w:hAnsiTheme="minorHAnsi" w:cstheme="minorHAnsi"/>
          <w:b/>
          <w:bCs/>
          <w:color w:val="000000"/>
          <w:lang w:eastAsia="pl-PL" w:bidi="pl-PL"/>
        </w:rPr>
        <w:t xml:space="preserve">Priorytet PM/5) tj.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6B2FA5">
        <w:rPr>
          <w:rFonts w:asciiTheme="minorHAnsi" w:hAnsiTheme="minorHAnsi" w:cstheme="minorHAnsi"/>
          <w:b/>
          <w:bCs/>
          <w:color w:val="000000"/>
          <w:lang w:eastAsia="pl-PL" w:bidi="pl-PL"/>
        </w:rPr>
        <w:t>MRiPS</w:t>
      </w:r>
      <w:proofErr w:type="spellEnd"/>
      <w:r w:rsidRPr="006B2FA5">
        <w:rPr>
          <w:rFonts w:asciiTheme="minorHAnsi" w:hAnsiTheme="minorHAnsi" w:cstheme="minorHAnsi"/>
          <w:b/>
          <w:bCs/>
          <w:color w:val="000000"/>
          <w:lang w:eastAsia="pl-PL" w:bidi="pl-PL"/>
        </w:rPr>
        <w:t>.</w:t>
      </w:r>
    </w:p>
    <w:p w:rsidR="00376000" w:rsidRPr="006B2FA5" w:rsidRDefault="00376000" w:rsidP="00376000">
      <w:pPr>
        <w:pStyle w:val="Teksttreci0"/>
        <w:spacing w:after="100" w:line="360" w:lineRule="auto"/>
        <w:jc w:val="both"/>
        <w:rPr>
          <w:rFonts w:asciiTheme="minorHAnsi" w:hAnsiTheme="minorHAnsi" w:cstheme="minorHAnsi"/>
        </w:rPr>
      </w:pPr>
      <w:r w:rsidRPr="006B2FA5">
        <w:rPr>
          <w:rFonts w:asciiTheme="minorHAnsi" w:hAnsiTheme="minorHAnsi" w:cstheme="minorHAnsi"/>
          <w:color w:val="000000"/>
          <w:lang w:eastAsia="pl-PL" w:bidi="pl-PL"/>
        </w:rPr>
        <w:t>Podmioty uprawnione do korzystania z środków w ramach tego priorytetu to:</w:t>
      </w:r>
    </w:p>
    <w:p w:rsidR="00376000" w:rsidRPr="001009AF" w:rsidRDefault="00376000" w:rsidP="001009AF">
      <w:pPr>
        <w:pStyle w:val="Teksttreci0"/>
        <w:numPr>
          <w:ilvl w:val="0"/>
          <w:numId w:val="10"/>
        </w:numPr>
        <w:tabs>
          <w:tab w:val="left" w:pos="426"/>
        </w:tabs>
        <w:spacing w:after="100" w:line="360" w:lineRule="auto"/>
        <w:ind w:left="426" w:hanging="426"/>
        <w:jc w:val="both"/>
        <w:rPr>
          <w:rFonts w:asciiTheme="minorHAnsi" w:hAnsiTheme="minorHAnsi" w:cstheme="minorHAnsi"/>
        </w:rPr>
      </w:pPr>
      <w:r w:rsidRPr="006B2FA5">
        <w:rPr>
          <w:rFonts w:asciiTheme="minorHAnsi" w:hAnsiTheme="minorHAnsi" w:cstheme="minorHAnsi"/>
          <w:b/>
          <w:bCs/>
          <w:color w:val="000000"/>
          <w:lang w:eastAsia="pl-PL" w:bidi="pl-PL"/>
        </w:rPr>
        <w:t xml:space="preserve">CIS i KIS </w:t>
      </w:r>
      <w:r w:rsidRPr="006B2FA5">
        <w:rPr>
          <w:rFonts w:asciiTheme="minorHAnsi" w:hAnsiTheme="minorHAnsi" w:cstheme="minorHAnsi"/>
          <w:color w:val="000000"/>
          <w:lang w:eastAsia="pl-PL" w:bidi="pl-PL"/>
        </w:rPr>
        <w:t>to jednostki prowadzone przez JST, organizacje pozarządowe, podmioty kościelne lub spółdzielnie socjalne osób prawnych. Centra i Kluby Integracji Społecznej zatrudniają kadrę odpowiedzialną za reintegrację społeczną i zawodową uczestników.</w:t>
      </w:r>
      <w:r w:rsidR="001009AF">
        <w:rPr>
          <w:rFonts w:asciiTheme="minorHAnsi" w:hAnsiTheme="minorHAnsi" w:cstheme="minorHAnsi"/>
        </w:rPr>
        <w:t xml:space="preserve"> </w:t>
      </w:r>
      <w:r w:rsidRPr="001009AF">
        <w:rPr>
          <w:rFonts w:asciiTheme="minorHAnsi" w:hAnsiTheme="minorHAnsi" w:cstheme="minorHAnsi"/>
          <w:color w:val="000000"/>
          <w:lang w:eastAsia="pl-PL" w:bidi="pl-PL"/>
        </w:rPr>
        <w:t>O przyznaniu statusu CIS decyduje Wojewoda, który prowadzi także rejestr tych podmiotów. Ponadto wojewoda prowadzi również rejestr KIS.</w:t>
      </w:r>
      <w:r w:rsidR="001009AF">
        <w:rPr>
          <w:rFonts w:asciiTheme="minorHAnsi" w:hAnsiTheme="minorHAnsi" w:cstheme="minorHAnsi"/>
        </w:rPr>
        <w:t xml:space="preserve"> </w:t>
      </w:r>
      <w:r w:rsidRPr="001009AF">
        <w:rPr>
          <w:rFonts w:asciiTheme="minorHAnsi" w:hAnsiTheme="minorHAnsi" w:cstheme="minorHAnsi"/>
          <w:color w:val="000000"/>
          <w:lang w:eastAsia="pl-PL" w:bidi="pl-PL"/>
        </w:rP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rsidR="00376000" w:rsidRPr="001009AF" w:rsidRDefault="00376000" w:rsidP="001009AF">
      <w:pPr>
        <w:pStyle w:val="Teksttreci0"/>
        <w:numPr>
          <w:ilvl w:val="0"/>
          <w:numId w:val="10"/>
        </w:numPr>
        <w:tabs>
          <w:tab w:val="left" w:pos="426"/>
        </w:tabs>
        <w:spacing w:line="360" w:lineRule="auto"/>
        <w:ind w:left="426" w:hanging="426"/>
        <w:jc w:val="both"/>
        <w:rPr>
          <w:rFonts w:asciiTheme="minorHAnsi" w:hAnsiTheme="minorHAnsi" w:cstheme="minorHAnsi"/>
        </w:rPr>
      </w:pPr>
      <w:r w:rsidRPr="006B2FA5">
        <w:rPr>
          <w:rFonts w:asciiTheme="minorHAnsi" w:hAnsiTheme="minorHAnsi" w:cstheme="minorHAnsi"/>
          <w:b/>
          <w:bCs/>
          <w:color w:val="000000"/>
          <w:lang w:eastAsia="pl-PL" w:bidi="pl-PL"/>
        </w:rPr>
        <w:t xml:space="preserve">WTZ </w:t>
      </w:r>
      <w:r w:rsidRPr="006B2FA5">
        <w:rPr>
          <w:rFonts w:asciiTheme="minorHAnsi" w:hAnsiTheme="minorHAnsi" w:cstheme="minorHAnsi"/>
          <w:color w:val="000000"/>
          <w:lang w:eastAsia="pl-PL" w:bidi="pl-PL"/>
        </w:rPr>
        <w:t xml:space="preserve">mogą być tworzone przez fundacje, stowarzyszenia i inne podmioty. Działają one </w:t>
      </w:r>
      <w:r w:rsidR="002E27F1">
        <w:rPr>
          <w:rFonts w:asciiTheme="minorHAnsi" w:hAnsiTheme="minorHAnsi" w:cstheme="minorHAnsi"/>
          <w:color w:val="000000"/>
          <w:lang w:eastAsia="pl-PL" w:bidi="pl-PL"/>
        </w:rPr>
        <w:br/>
      </w:r>
      <w:r w:rsidRPr="006B2FA5">
        <w:rPr>
          <w:rFonts w:asciiTheme="minorHAnsi" w:hAnsiTheme="minorHAnsi" w:cstheme="minorHAnsi"/>
          <w:color w:val="000000"/>
          <w:lang w:eastAsia="pl-PL" w:bidi="pl-PL"/>
        </w:rPr>
        <w:t xml:space="preserve">w celu rehabilitacji społecznej i zawodowej osób niepełnosprawnych. Podmiot prowadzący WTZ zawiera z samorządem powiatu umowę regulującą między innymi warunki i wysokość </w:t>
      </w:r>
      <w:r w:rsidRPr="006B2FA5">
        <w:rPr>
          <w:rFonts w:asciiTheme="minorHAnsi" w:hAnsiTheme="minorHAnsi" w:cstheme="minorHAnsi"/>
          <w:color w:val="000000"/>
          <w:lang w:eastAsia="pl-PL" w:bidi="pl-PL"/>
        </w:rPr>
        <w:lastRenderedPageBreak/>
        <w:t>dofinansowania kosztów utworzenia i działalności warsztatu ze środków PFRON.</w:t>
      </w:r>
      <w:r w:rsidR="001009AF">
        <w:rPr>
          <w:rFonts w:asciiTheme="minorHAnsi" w:hAnsiTheme="minorHAnsi" w:cstheme="minorHAnsi"/>
        </w:rPr>
        <w:t xml:space="preserve"> </w:t>
      </w:r>
      <w:r w:rsidRPr="001009AF">
        <w:rPr>
          <w:rFonts w:asciiTheme="minorHAnsi" w:hAnsiTheme="minorHAnsi" w:cstheme="minorHAnsi"/>
          <w:color w:val="000000"/>
          <w:lang w:eastAsia="pl-PL" w:bidi="pl-PL"/>
        </w:rPr>
        <w:t>W WTZ zatrudnieni są psycholodzy, instruktorzy t</w:t>
      </w:r>
      <w:r w:rsidR="00B11793" w:rsidRPr="001009AF">
        <w:rPr>
          <w:rFonts w:asciiTheme="minorHAnsi" w:hAnsiTheme="minorHAnsi" w:cstheme="minorHAnsi"/>
          <w:color w:val="000000"/>
          <w:lang w:eastAsia="pl-PL" w:bidi="pl-PL"/>
        </w:rPr>
        <w:t xml:space="preserve">erapii zajęciowej, specjaliści </w:t>
      </w:r>
      <w:r w:rsidRPr="001009AF">
        <w:rPr>
          <w:rFonts w:asciiTheme="minorHAnsi" w:hAnsiTheme="minorHAnsi" w:cstheme="minorHAnsi"/>
          <w:color w:val="000000"/>
          <w:lang w:eastAsia="pl-PL" w:bidi="pl-PL"/>
        </w:rPr>
        <w:t>do spraw rehabilitacji lub rewalidacji. Ponadto WT</w:t>
      </w:r>
      <w:r w:rsidR="00B11793" w:rsidRPr="001009AF">
        <w:rPr>
          <w:rFonts w:asciiTheme="minorHAnsi" w:hAnsiTheme="minorHAnsi" w:cstheme="minorHAnsi"/>
          <w:color w:val="000000"/>
          <w:lang w:eastAsia="pl-PL" w:bidi="pl-PL"/>
        </w:rPr>
        <w:t xml:space="preserve">Z może zatrudniać: pielęgniarkę </w:t>
      </w:r>
      <w:r w:rsidRPr="001009AF">
        <w:rPr>
          <w:rFonts w:asciiTheme="minorHAnsi" w:hAnsiTheme="minorHAnsi" w:cstheme="minorHAnsi"/>
          <w:color w:val="000000"/>
          <w:lang w:eastAsia="pl-PL" w:bidi="pl-PL"/>
        </w:rPr>
        <w:t>lub lekarza, pracownika socjalnego, instruktora zawodu, a także inne osoby niezbędne do prawidłowego funkcjonowania warsztatu.</w:t>
      </w:r>
    </w:p>
    <w:p w:rsidR="00376000" w:rsidRPr="00B11793" w:rsidRDefault="00376000" w:rsidP="00B11793">
      <w:pPr>
        <w:pStyle w:val="Teksttreci0"/>
        <w:numPr>
          <w:ilvl w:val="0"/>
          <w:numId w:val="10"/>
        </w:numPr>
        <w:tabs>
          <w:tab w:val="left" w:pos="426"/>
        </w:tabs>
        <w:spacing w:line="360" w:lineRule="auto"/>
        <w:ind w:left="426" w:hanging="426"/>
        <w:jc w:val="both"/>
        <w:rPr>
          <w:rFonts w:asciiTheme="minorHAnsi" w:hAnsiTheme="minorHAnsi" w:cstheme="minorHAnsi"/>
        </w:rPr>
      </w:pPr>
      <w:r w:rsidRPr="00B11793">
        <w:rPr>
          <w:rFonts w:asciiTheme="minorHAnsi" w:hAnsiTheme="minorHAnsi" w:cstheme="minorHAnsi"/>
          <w:color w:val="000000"/>
          <w:lang w:eastAsia="pl-PL" w:bidi="pl-PL"/>
        </w:rPr>
        <w:t>Pracodawcy zamierzający skorzystać z t</w:t>
      </w:r>
      <w:r w:rsidR="00B11793">
        <w:rPr>
          <w:rFonts w:asciiTheme="minorHAnsi" w:hAnsiTheme="minorHAnsi" w:cstheme="minorHAnsi"/>
          <w:color w:val="000000"/>
          <w:lang w:eastAsia="pl-PL" w:bidi="pl-PL"/>
        </w:rPr>
        <w:t xml:space="preserve">ego priorytetu powinni wykazać, </w:t>
      </w:r>
      <w:r w:rsidRPr="00B11793">
        <w:rPr>
          <w:rFonts w:asciiTheme="minorHAnsi" w:hAnsiTheme="minorHAnsi" w:cstheme="minorHAnsi"/>
          <w:color w:val="000000"/>
          <w:lang w:eastAsia="pl-PL" w:bidi="pl-PL"/>
        </w:rPr>
        <w:t>że współfinansowane ze środków KFS działania zmierzające do podniesienia kompetencji pracowników związane są z ich zadaniami realizowanymi w CIS, KIS, WTZ, ZAZ, przedsiębiorstwie społecznym lub spółdzielni socjalnej.</w:t>
      </w:r>
    </w:p>
    <w:p w:rsidR="00376000" w:rsidRPr="00B11793" w:rsidRDefault="00376000" w:rsidP="00B11793">
      <w:pPr>
        <w:pStyle w:val="Teksttreci0"/>
        <w:numPr>
          <w:ilvl w:val="0"/>
          <w:numId w:val="10"/>
        </w:numPr>
        <w:tabs>
          <w:tab w:val="left" w:pos="426"/>
        </w:tabs>
        <w:spacing w:line="360" w:lineRule="auto"/>
        <w:ind w:left="426" w:hanging="426"/>
        <w:jc w:val="both"/>
        <w:rPr>
          <w:rFonts w:asciiTheme="minorHAnsi" w:hAnsiTheme="minorHAnsi" w:cstheme="minorHAnsi"/>
        </w:rPr>
      </w:pPr>
      <w:r w:rsidRPr="00B11793">
        <w:rPr>
          <w:rFonts w:asciiTheme="minorHAnsi" w:hAnsiTheme="minorHAnsi" w:cstheme="minorHAnsi"/>
          <w:b/>
          <w:bCs/>
          <w:color w:val="000000"/>
          <w:lang w:eastAsia="pl-PL" w:bidi="pl-PL"/>
        </w:rPr>
        <w:t xml:space="preserve">Przedsiębiorstwa społeczne </w:t>
      </w:r>
      <w:r w:rsidRPr="00B11793">
        <w:rPr>
          <w:rFonts w:asciiTheme="minorHAnsi" w:hAnsiTheme="minorHAnsi" w:cstheme="minorHAnsi"/>
          <w:color w:val="000000"/>
          <w:lang w:eastAsia="pl-PL" w:bidi="pl-PL"/>
        </w:rPr>
        <w:t xml:space="preserve">wpisane na listę przedsiębiorstw społecznych prowadzoną przez </w:t>
      </w:r>
      <w:proofErr w:type="spellStart"/>
      <w:r w:rsidRPr="00B11793">
        <w:rPr>
          <w:rFonts w:asciiTheme="minorHAnsi" w:hAnsiTheme="minorHAnsi" w:cstheme="minorHAnsi"/>
          <w:color w:val="000000"/>
          <w:lang w:eastAsia="pl-PL" w:bidi="pl-PL"/>
        </w:rPr>
        <w:t>MRiPS</w:t>
      </w:r>
      <w:proofErr w:type="spellEnd"/>
      <w:r w:rsidRPr="00B11793">
        <w:rPr>
          <w:rFonts w:asciiTheme="minorHAnsi" w:hAnsiTheme="minorHAnsi" w:cstheme="minorHAnsi"/>
          <w:color w:val="000000"/>
          <w:lang w:eastAsia="pl-PL" w:bidi="pl-PL"/>
        </w:rPr>
        <w:t xml:space="preserve"> - lista ta jest dostępna pod adresem </w:t>
      </w:r>
      <w:hyperlink r:id="rId5" w:history="1">
        <w:r w:rsidR="001009AF" w:rsidRPr="007430BD">
          <w:rPr>
            <w:rStyle w:val="Hipercze"/>
            <w:rFonts w:asciiTheme="minorHAnsi" w:hAnsiTheme="minorHAnsi" w:cstheme="minorHAnsi"/>
            <w:lang w:val="en-US" w:bidi="en-US"/>
          </w:rPr>
          <w:t xml:space="preserve">http://www.bazaps.ekonomiaspoleczna.gov.pl/. </w:t>
        </w:r>
      </w:hyperlink>
      <w:r w:rsidRPr="00B11793">
        <w:rPr>
          <w:rFonts w:asciiTheme="minorHAnsi" w:hAnsiTheme="minorHAnsi" w:cstheme="minorHAnsi"/>
          <w:color w:val="000000"/>
          <w:lang w:eastAsia="pl-PL" w:bidi="pl-PL"/>
        </w:rPr>
        <w:t xml:space="preserve">Lista jest prowadzona, weryfikowana i uzupełniana przez </w:t>
      </w:r>
      <w:proofErr w:type="spellStart"/>
      <w:r w:rsidRPr="00B11793">
        <w:rPr>
          <w:rFonts w:asciiTheme="minorHAnsi" w:hAnsiTheme="minorHAnsi" w:cstheme="minorHAnsi"/>
          <w:color w:val="000000"/>
          <w:lang w:eastAsia="pl-PL" w:bidi="pl-PL"/>
        </w:rPr>
        <w:t>MRiPS</w:t>
      </w:r>
      <w:proofErr w:type="spellEnd"/>
      <w:r w:rsidR="00B11793">
        <w:rPr>
          <w:rFonts w:asciiTheme="minorHAnsi" w:hAnsiTheme="minorHAnsi" w:cstheme="minorHAnsi"/>
          <w:color w:val="000000"/>
          <w:lang w:eastAsia="pl-PL" w:bidi="pl-PL"/>
        </w:rPr>
        <w:t>.</w:t>
      </w:r>
      <w:r w:rsidRPr="00B11793">
        <w:rPr>
          <w:rFonts w:asciiTheme="minorHAnsi" w:hAnsiTheme="minorHAnsi" w:cstheme="minorHAnsi"/>
          <w:color w:val="000000"/>
          <w:lang w:eastAsia="pl-PL" w:bidi="pl-PL"/>
        </w:rPr>
        <w:t xml:space="preserve"> </w:t>
      </w:r>
      <w:r w:rsidR="00B11793">
        <w:rPr>
          <w:rFonts w:asciiTheme="minorHAnsi" w:hAnsiTheme="minorHAnsi" w:cstheme="minorHAnsi"/>
          <w:color w:val="000000"/>
          <w:lang w:eastAsia="pl-PL" w:bidi="pl-PL"/>
        </w:rPr>
        <w:t>P</w:t>
      </w:r>
      <w:r w:rsidRPr="00B11793">
        <w:rPr>
          <w:rFonts w:asciiTheme="minorHAnsi" w:hAnsiTheme="minorHAnsi" w:cstheme="minorHAnsi"/>
          <w:color w:val="000000"/>
          <w:lang w:eastAsia="pl-PL" w:bidi="pl-PL"/>
        </w:rPr>
        <w:t xml:space="preserve">racodawca aplikujący o wsparcie </w:t>
      </w:r>
      <w:r w:rsidR="00B11793">
        <w:rPr>
          <w:rFonts w:asciiTheme="minorHAnsi" w:hAnsiTheme="minorHAnsi" w:cstheme="minorHAnsi"/>
          <w:color w:val="000000"/>
          <w:lang w:eastAsia="pl-PL" w:bidi="pl-PL"/>
        </w:rPr>
        <w:t xml:space="preserve">musi </w:t>
      </w:r>
      <w:r w:rsidRPr="00B11793">
        <w:rPr>
          <w:rFonts w:asciiTheme="minorHAnsi" w:hAnsiTheme="minorHAnsi" w:cstheme="minorHAnsi"/>
          <w:color w:val="000000"/>
          <w:lang w:eastAsia="pl-PL" w:bidi="pl-PL"/>
        </w:rPr>
        <w:t>w momencie składania wniosku figur</w:t>
      </w:r>
      <w:r w:rsidR="00B11793">
        <w:rPr>
          <w:rFonts w:asciiTheme="minorHAnsi" w:hAnsiTheme="minorHAnsi" w:cstheme="minorHAnsi"/>
          <w:color w:val="000000"/>
          <w:lang w:eastAsia="pl-PL" w:bidi="pl-PL"/>
        </w:rPr>
        <w:t>ować</w:t>
      </w:r>
      <w:r w:rsidR="001009AF">
        <w:rPr>
          <w:rFonts w:asciiTheme="minorHAnsi" w:hAnsiTheme="minorHAnsi" w:cstheme="minorHAnsi"/>
          <w:color w:val="000000"/>
          <w:lang w:eastAsia="pl-PL" w:bidi="pl-PL"/>
        </w:rPr>
        <w:t xml:space="preserve"> </w:t>
      </w:r>
      <w:r w:rsidRPr="00B11793">
        <w:rPr>
          <w:rFonts w:asciiTheme="minorHAnsi" w:hAnsiTheme="minorHAnsi" w:cstheme="minorHAnsi"/>
          <w:color w:val="000000"/>
          <w:lang w:eastAsia="pl-PL" w:bidi="pl-PL"/>
        </w:rPr>
        <w:t>na aktualnej liście PS. Status przedsiębiorstwa społecznego mogą uzyskać m.in. organizacje pozarządowe (np. fundacje i stowarzyszenia) spółki non-profit, spółdzielnie socjalne, a także kościelne osoby prawne.</w:t>
      </w:r>
    </w:p>
    <w:p w:rsidR="00376000" w:rsidRPr="00B11793" w:rsidRDefault="00376000" w:rsidP="00B11793">
      <w:pPr>
        <w:pStyle w:val="Teksttreci0"/>
        <w:numPr>
          <w:ilvl w:val="0"/>
          <w:numId w:val="10"/>
        </w:numPr>
        <w:tabs>
          <w:tab w:val="left" w:pos="426"/>
        </w:tabs>
        <w:spacing w:line="360" w:lineRule="auto"/>
        <w:ind w:left="426" w:hanging="426"/>
        <w:jc w:val="both"/>
        <w:rPr>
          <w:rFonts w:asciiTheme="minorHAnsi" w:hAnsiTheme="minorHAnsi" w:cstheme="minorHAnsi"/>
        </w:rPr>
      </w:pPr>
      <w:r w:rsidRPr="00B11793">
        <w:rPr>
          <w:rFonts w:asciiTheme="minorHAnsi" w:hAnsiTheme="minorHAnsi" w:cstheme="minorHAnsi"/>
          <w:b/>
          <w:bCs/>
          <w:color w:val="000000"/>
          <w:lang w:eastAsia="pl-PL" w:bidi="pl-PL"/>
        </w:rPr>
        <w:t xml:space="preserve">Spółdzielnie socjalne </w:t>
      </w:r>
      <w:r w:rsidRPr="00B11793">
        <w:rPr>
          <w:rFonts w:asciiTheme="minorHAnsi" w:hAnsiTheme="minorHAnsi" w:cstheme="minorHAnsi"/>
          <w:color w:val="000000"/>
          <w:lang w:eastAsia="pl-PL" w:bidi="pl-PL"/>
        </w:rPr>
        <w:t>- to podmioty wpisane</w:t>
      </w:r>
      <w:r w:rsidR="001009AF">
        <w:rPr>
          <w:rFonts w:asciiTheme="minorHAnsi" w:hAnsiTheme="minorHAnsi" w:cstheme="minorHAnsi"/>
          <w:color w:val="000000"/>
          <w:lang w:eastAsia="pl-PL" w:bidi="pl-PL"/>
        </w:rPr>
        <w:t xml:space="preserve"> do Krajowego Rejestru Sądowego</w:t>
      </w:r>
      <w:r w:rsidRPr="00B11793">
        <w:rPr>
          <w:rFonts w:asciiTheme="minorHAnsi" w:hAnsiTheme="minorHAnsi" w:cstheme="minorHAnsi"/>
          <w:color w:val="000000"/>
          <w:lang w:eastAsia="pl-PL" w:bidi="pl-PL"/>
        </w:rPr>
        <w:t xml:space="preserve">. Niektóre spółdzielnie socjalne mogą uzyskać status przedsiębiorstwa społecznego. W takiej sytuacji ich uprawnienia do skorzystania ze wsparcia w ramach tego priorytetu </w:t>
      </w:r>
      <w:r w:rsidR="001009AF">
        <w:rPr>
          <w:rFonts w:asciiTheme="minorHAnsi" w:hAnsiTheme="minorHAnsi" w:cstheme="minorHAnsi"/>
          <w:color w:val="000000"/>
          <w:lang w:eastAsia="pl-PL" w:bidi="pl-PL"/>
        </w:rPr>
        <w:t xml:space="preserve">są </w:t>
      </w:r>
      <w:r w:rsidRPr="00B11793">
        <w:rPr>
          <w:rFonts w:asciiTheme="minorHAnsi" w:hAnsiTheme="minorHAnsi" w:cstheme="minorHAnsi"/>
          <w:color w:val="000000"/>
          <w:lang w:eastAsia="pl-PL" w:bidi="pl-PL"/>
        </w:rPr>
        <w:t>potwierdz</w:t>
      </w:r>
      <w:r w:rsidR="001009AF">
        <w:rPr>
          <w:rFonts w:asciiTheme="minorHAnsi" w:hAnsiTheme="minorHAnsi" w:cstheme="minorHAnsi"/>
          <w:color w:val="000000"/>
          <w:lang w:eastAsia="pl-PL" w:bidi="pl-PL"/>
        </w:rPr>
        <w:t>ane</w:t>
      </w:r>
      <w:r w:rsidRPr="00B11793">
        <w:rPr>
          <w:rFonts w:asciiTheme="minorHAnsi" w:hAnsiTheme="minorHAnsi" w:cstheme="minorHAnsi"/>
          <w:color w:val="000000"/>
          <w:lang w:eastAsia="pl-PL" w:bidi="pl-PL"/>
        </w:rPr>
        <w:t xml:space="preserve"> na podstawie listy przedsiębiorstw społecznych, o której mowa powyżej. Bez względu na to czy spółdzielnia socjalna posiada status przedsiębiorstwa społecznego, jest ona uprawniona do skorzystania ze środków w ramach tego priorytetu.</w:t>
      </w:r>
    </w:p>
    <w:p w:rsidR="00376000" w:rsidRPr="00B11793" w:rsidRDefault="00376000" w:rsidP="00B11793">
      <w:pPr>
        <w:pStyle w:val="Teksttreci0"/>
        <w:numPr>
          <w:ilvl w:val="0"/>
          <w:numId w:val="10"/>
        </w:numPr>
        <w:tabs>
          <w:tab w:val="left" w:pos="426"/>
        </w:tabs>
        <w:spacing w:line="360" w:lineRule="auto"/>
        <w:ind w:left="426" w:hanging="426"/>
        <w:jc w:val="both"/>
        <w:rPr>
          <w:rFonts w:asciiTheme="minorHAnsi" w:hAnsiTheme="minorHAnsi" w:cstheme="minorHAnsi"/>
        </w:rPr>
      </w:pPr>
      <w:r w:rsidRPr="00B11793">
        <w:rPr>
          <w:rFonts w:asciiTheme="minorHAnsi" w:hAnsiTheme="minorHAnsi" w:cstheme="minorHAnsi"/>
          <w:b/>
          <w:bCs/>
          <w:color w:val="000000"/>
          <w:lang w:eastAsia="pl-PL" w:bidi="pl-PL"/>
        </w:rPr>
        <w:t xml:space="preserve">Zakłady aktywności zawodowej </w:t>
      </w:r>
      <w:r w:rsidRPr="00B11793">
        <w:rPr>
          <w:rFonts w:asciiTheme="minorHAnsi" w:hAnsiTheme="minorHAnsi" w:cstheme="minorHAnsi"/>
          <w:color w:val="000000"/>
          <w:lang w:eastAsia="pl-PL" w:bidi="pl-PL"/>
        </w:rPr>
        <w:t>- to podmioty, które mogą być tworzone przez gminę, powiat oraz fundację, stowarzyszenie lub inną organizację społeczną, decyzję o przyznaniu statusu zakładu aktywności zawodowej wydaje wojewoda.</w:t>
      </w:r>
    </w:p>
    <w:p w:rsidR="00376000" w:rsidRPr="001009AF" w:rsidRDefault="00376000" w:rsidP="00B11793">
      <w:pPr>
        <w:pStyle w:val="Teksttreci0"/>
        <w:numPr>
          <w:ilvl w:val="0"/>
          <w:numId w:val="10"/>
        </w:numPr>
        <w:tabs>
          <w:tab w:val="left" w:pos="426"/>
        </w:tabs>
        <w:spacing w:line="360" w:lineRule="auto"/>
        <w:ind w:left="426" w:hanging="426"/>
        <w:jc w:val="both"/>
        <w:rPr>
          <w:rFonts w:asciiTheme="minorHAnsi" w:hAnsiTheme="minorHAnsi" w:cstheme="minorHAnsi"/>
        </w:rPr>
      </w:pPr>
      <w:r w:rsidRPr="00B11793">
        <w:rPr>
          <w:rFonts w:asciiTheme="minorHAnsi" w:hAnsiTheme="minorHAnsi" w:cstheme="minorHAnsi"/>
          <w:color w:val="000000"/>
          <w:lang w:eastAsia="pl-PL" w:bidi="pl-PL"/>
        </w:rPr>
        <w:t>Ze środków w ramach tego priorytetu korzystać mogą wszyscy pracownicy przedsiębiorstw społecznych i ZAZ oraz pracownicy i członkowie spółdzielni socjalnych.</w:t>
      </w:r>
    </w:p>
    <w:p w:rsidR="001009AF" w:rsidRPr="00B11793" w:rsidRDefault="001009AF" w:rsidP="001009AF">
      <w:pPr>
        <w:pStyle w:val="Teksttreci0"/>
        <w:tabs>
          <w:tab w:val="left" w:pos="426"/>
        </w:tabs>
        <w:spacing w:line="360" w:lineRule="auto"/>
        <w:jc w:val="both"/>
        <w:rPr>
          <w:rFonts w:asciiTheme="minorHAnsi" w:hAnsiTheme="minorHAnsi" w:cstheme="minorHAnsi"/>
        </w:rPr>
      </w:pPr>
    </w:p>
    <w:p w:rsidR="00376000" w:rsidRPr="006B2FA5" w:rsidRDefault="00376000" w:rsidP="001009AF">
      <w:pPr>
        <w:pStyle w:val="Teksttreci0"/>
        <w:tabs>
          <w:tab w:val="left" w:pos="786"/>
        </w:tabs>
        <w:spacing w:line="360" w:lineRule="auto"/>
        <w:jc w:val="both"/>
        <w:rPr>
          <w:rFonts w:asciiTheme="minorHAnsi" w:hAnsiTheme="minorHAnsi" w:cstheme="minorHAnsi"/>
        </w:rPr>
      </w:pPr>
      <w:r w:rsidRPr="006B2FA5">
        <w:rPr>
          <w:rFonts w:asciiTheme="minorHAnsi" w:hAnsiTheme="minorHAnsi" w:cstheme="minorHAnsi"/>
          <w:b/>
          <w:bCs/>
          <w:color w:val="000000"/>
          <w:lang w:eastAsia="pl-PL" w:bidi="pl-PL"/>
        </w:rPr>
        <w:t xml:space="preserve">Priorytet PM/6) tj. wsparcie kształcenia ustawicznego w związku z zastosowaniem </w:t>
      </w:r>
      <w:r w:rsidRPr="006B2FA5">
        <w:rPr>
          <w:rFonts w:asciiTheme="minorHAnsi" w:hAnsiTheme="minorHAnsi" w:cstheme="minorHAnsi"/>
          <w:b/>
          <w:bCs/>
          <w:color w:val="000000"/>
          <w:lang w:eastAsia="pl-PL" w:bidi="pl-PL"/>
        </w:rPr>
        <w:br/>
        <w:t>w firmach nowych technologii i narzędzi pracy, w tym także technologii i narzędzi cyfrowych oraz podnoszenie kompetencji cyfrowych.</w:t>
      </w:r>
    </w:p>
    <w:p w:rsidR="00376000" w:rsidRPr="004053AF" w:rsidRDefault="001009AF" w:rsidP="004053AF">
      <w:pPr>
        <w:pStyle w:val="Teksttreci0"/>
        <w:numPr>
          <w:ilvl w:val="0"/>
          <w:numId w:val="12"/>
        </w:numPr>
        <w:spacing w:after="0" w:line="360" w:lineRule="auto"/>
        <w:ind w:left="426" w:hanging="426"/>
        <w:jc w:val="both"/>
        <w:rPr>
          <w:rFonts w:asciiTheme="minorHAnsi" w:hAnsiTheme="minorHAnsi" w:cstheme="minorHAnsi"/>
        </w:rPr>
      </w:pPr>
      <w:r>
        <w:rPr>
          <w:rFonts w:asciiTheme="minorHAnsi" w:eastAsia="Arial Unicode MS" w:hAnsiTheme="minorHAnsi" w:cstheme="minorHAnsi"/>
          <w:color w:val="000000"/>
          <w:lang w:eastAsia="pl-PL" w:bidi="pl-PL"/>
        </w:rPr>
        <w:t>P</w:t>
      </w:r>
      <w:r w:rsidR="00376000" w:rsidRPr="006B2FA5">
        <w:rPr>
          <w:rFonts w:asciiTheme="minorHAnsi" w:hAnsiTheme="minorHAnsi" w:cstheme="minorHAnsi"/>
          <w:color w:val="000000"/>
          <w:lang w:eastAsia="pl-PL" w:bidi="pl-PL"/>
        </w:rPr>
        <w:t>rzez „nowe technologie czy narzędzia pracy” w niniejszym priorytecie należy rozumieć technologie, maszyny czy rozwiązania nowe dla wnioskodawcy a nie dla całego rynku. Przykładowo maszyna istniejąca na rynku od bardzo wielu lat ale nie wykorzystywana do tej pory</w:t>
      </w:r>
      <w:r w:rsidR="004053AF">
        <w:rPr>
          <w:rFonts w:asciiTheme="minorHAnsi" w:hAnsiTheme="minorHAnsi" w:cstheme="minorHAnsi"/>
          <w:color w:val="000000"/>
          <w:lang w:eastAsia="pl-PL" w:bidi="pl-PL"/>
        </w:rPr>
        <w:t xml:space="preserve"> </w:t>
      </w:r>
      <w:r>
        <w:rPr>
          <w:rFonts w:asciiTheme="minorHAnsi" w:hAnsiTheme="minorHAnsi" w:cstheme="minorHAnsi"/>
          <w:color w:val="000000"/>
          <w:lang w:eastAsia="pl-PL" w:bidi="pl-PL"/>
        </w:rPr>
        <w:lastRenderedPageBreak/>
        <w:t xml:space="preserve">w firmie wnioskodawcy jest </w:t>
      </w:r>
      <w:r w:rsidR="00376000" w:rsidRPr="006B2FA5">
        <w:rPr>
          <w:rFonts w:asciiTheme="minorHAnsi" w:hAnsiTheme="minorHAnsi" w:cstheme="minorHAnsi"/>
          <w:color w:val="000000"/>
          <w:lang w:eastAsia="pl-PL" w:bidi="pl-PL"/>
        </w:rPr>
        <w:t>w jego przypadku „nową technologią czy narzędziem pracy”.</w:t>
      </w:r>
    </w:p>
    <w:p w:rsidR="00376000" w:rsidRPr="004053AF" w:rsidRDefault="00376000" w:rsidP="004053AF">
      <w:pPr>
        <w:pStyle w:val="Teksttreci0"/>
        <w:numPr>
          <w:ilvl w:val="0"/>
          <w:numId w:val="12"/>
        </w:numPr>
        <w:spacing w:after="0" w:line="360" w:lineRule="auto"/>
        <w:ind w:left="426" w:hanging="426"/>
        <w:jc w:val="both"/>
        <w:rPr>
          <w:rFonts w:asciiTheme="minorHAnsi" w:hAnsiTheme="minorHAnsi" w:cstheme="minorHAnsi"/>
        </w:rPr>
      </w:pPr>
      <w:r w:rsidRPr="004053AF">
        <w:rPr>
          <w:rFonts w:asciiTheme="minorHAnsi" w:hAnsiTheme="minorHAnsi" w:cstheme="minorHAnsi"/>
          <w:color w:val="000000"/>
          <w:lang w:eastAsia="pl-PL" w:bidi="pl-PL"/>
        </w:rPr>
        <w:t xml:space="preserve">Wnioskodawca, który chce spełnić wymagania priorytetu powinien udowodnić, </w:t>
      </w:r>
      <w:r w:rsidRPr="004053AF">
        <w:rPr>
          <w:rFonts w:asciiTheme="minorHAnsi" w:hAnsiTheme="minorHAnsi" w:cstheme="minorHAnsi"/>
          <w:color w:val="000000"/>
          <w:lang w:eastAsia="pl-PL" w:bidi="pl-PL"/>
        </w:rPr>
        <w:br/>
        <w:t xml:space="preserve">że w ciągu jednego roku przed złożeniem wniosku bądź w ciągu trzech miesięcy </w:t>
      </w:r>
      <w:r w:rsidRPr="004053AF">
        <w:rPr>
          <w:rFonts w:asciiTheme="minorHAnsi" w:hAnsiTheme="minorHAnsi" w:cstheme="minorHAnsi"/>
          <w:color w:val="000000"/>
          <w:lang w:eastAsia="pl-PL" w:bidi="pl-PL"/>
        </w:rPr>
        <w:br/>
        <w:t>po jego złożeniu zostały/zostaną zakupione nowe maszyny i narzędzia, bądź będą wdrożone nowe technologie i systemy, a osoby objęte kształceniem ustawicznym będą wykonywać nowe zadania związan</w:t>
      </w:r>
      <w:r w:rsidR="001009AF" w:rsidRPr="004053AF">
        <w:rPr>
          <w:rFonts w:asciiTheme="minorHAnsi" w:hAnsiTheme="minorHAnsi" w:cstheme="minorHAnsi"/>
          <w:color w:val="000000"/>
          <w:lang w:eastAsia="pl-PL" w:bidi="pl-PL"/>
        </w:rPr>
        <w:t xml:space="preserve">e z wprowadzonymi/ planowanymi </w:t>
      </w:r>
      <w:r w:rsidRPr="004053AF">
        <w:rPr>
          <w:rFonts w:asciiTheme="minorHAnsi" w:hAnsiTheme="minorHAnsi" w:cstheme="minorHAnsi"/>
          <w:color w:val="000000"/>
          <w:lang w:eastAsia="pl-PL" w:bidi="pl-PL"/>
        </w:rPr>
        <w:t xml:space="preserve">do wprowadzenia zmianami. </w:t>
      </w:r>
    </w:p>
    <w:p w:rsidR="00376000" w:rsidRPr="004053AF" w:rsidRDefault="00376000" w:rsidP="004053AF">
      <w:pPr>
        <w:pStyle w:val="Teksttreci0"/>
        <w:numPr>
          <w:ilvl w:val="0"/>
          <w:numId w:val="12"/>
        </w:numPr>
        <w:spacing w:after="0" w:line="360" w:lineRule="auto"/>
        <w:ind w:left="426" w:hanging="426"/>
        <w:jc w:val="both"/>
        <w:rPr>
          <w:rFonts w:asciiTheme="minorHAnsi" w:hAnsiTheme="minorHAnsi" w:cstheme="minorHAnsi"/>
        </w:rPr>
      </w:pPr>
      <w:r w:rsidRPr="004053AF">
        <w:rPr>
          <w:rFonts w:asciiTheme="minorHAnsi" w:hAnsiTheme="minorHAnsi" w:cstheme="minorHAnsi"/>
          <w:color w:val="000000"/>
          <w:lang w:eastAsia="pl-PL" w:bidi="pl-PL"/>
        </w:rPr>
        <w:t>Stosowna decyzja ma zostać podjęta na podstawie jakiegokolwiek wiarygodnego dla urzędu dokumentu dostarczonego przez wnioskodawcę, np. kopii dokumentów zakupu, decyzji dyrektora/ zarządu o wprowadzeniu n</w:t>
      </w:r>
      <w:r w:rsidR="001009AF" w:rsidRPr="004053AF">
        <w:rPr>
          <w:rFonts w:asciiTheme="minorHAnsi" w:hAnsiTheme="minorHAnsi" w:cstheme="minorHAnsi"/>
          <w:color w:val="000000"/>
          <w:lang w:eastAsia="pl-PL" w:bidi="pl-PL"/>
        </w:rPr>
        <w:t xml:space="preserve">orm ISO, itp., oraz logicznego </w:t>
      </w:r>
      <w:r w:rsidRPr="004053AF">
        <w:rPr>
          <w:rFonts w:asciiTheme="minorHAnsi" w:hAnsiTheme="minorHAnsi" w:cstheme="minorHAnsi"/>
          <w:color w:val="000000"/>
          <w:lang w:eastAsia="pl-PL" w:bidi="pl-PL"/>
        </w:rPr>
        <w:t>i wiarygodnego uzasadnienia. Decyzja należy do urzędu.</w:t>
      </w:r>
    </w:p>
    <w:p w:rsidR="00376000" w:rsidRPr="004053AF" w:rsidRDefault="00376000" w:rsidP="004053AF">
      <w:pPr>
        <w:pStyle w:val="Teksttreci0"/>
        <w:numPr>
          <w:ilvl w:val="0"/>
          <w:numId w:val="12"/>
        </w:numPr>
        <w:spacing w:after="0" w:line="360" w:lineRule="auto"/>
        <w:ind w:left="426" w:hanging="426"/>
        <w:jc w:val="both"/>
        <w:rPr>
          <w:rFonts w:asciiTheme="minorHAnsi" w:hAnsiTheme="minorHAnsi" w:cstheme="minorHAnsi"/>
        </w:rPr>
      </w:pPr>
      <w:r w:rsidRPr="004053AF">
        <w:rPr>
          <w:rFonts w:asciiTheme="minorHAnsi" w:hAnsiTheme="minorHAnsi" w:cstheme="minorHAnsi"/>
          <w:color w:val="000000"/>
          <w:lang w:eastAsia="pl-PL" w:bidi="pl-PL"/>
        </w:rPr>
        <w:t xml:space="preserve">Wsparciem kształcenia ustawicznego w ramach priorytetu można objąć jedynie osobę, która </w:t>
      </w:r>
      <w:r w:rsidR="004053AF">
        <w:rPr>
          <w:rFonts w:asciiTheme="minorHAnsi" w:hAnsiTheme="minorHAnsi" w:cstheme="minorHAnsi"/>
          <w:color w:val="000000"/>
          <w:lang w:eastAsia="pl-PL" w:bidi="pl-PL"/>
        </w:rPr>
        <w:br/>
      </w:r>
      <w:r w:rsidRPr="004053AF">
        <w:rPr>
          <w:rFonts w:asciiTheme="minorHAnsi" w:hAnsiTheme="minorHAnsi" w:cstheme="minorHAnsi"/>
          <w:color w:val="000000"/>
          <w:lang w:eastAsia="pl-PL" w:bidi="pl-PL"/>
        </w:rPr>
        <w:t>w ramach wykonywania swoich zadań zawodowych/ na stanowisku pracy korzysta lub będzie korzystała z nowych technologii i narzędzi pracy.</w:t>
      </w:r>
    </w:p>
    <w:p w:rsidR="00376000" w:rsidRPr="004053AF" w:rsidRDefault="00376000" w:rsidP="004053AF">
      <w:pPr>
        <w:pStyle w:val="Teksttreci0"/>
        <w:numPr>
          <w:ilvl w:val="0"/>
          <w:numId w:val="12"/>
        </w:numPr>
        <w:spacing w:after="0" w:line="360" w:lineRule="auto"/>
        <w:ind w:left="426" w:hanging="426"/>
        <w:jc w:val="both"/>
        <w:rPr>
          <w:rFonts w:asciiTheme="minorHAnsi" w:hAnsiTheme="minorHAnsi" w:cstheme="minorHAnsi"/>
        </w:rPr>
      </w:pPr>
      <w:r w:rsidRPr="004053AF">
        <w:rPr>
          <w:rFonts w:asciiTheme="minorHAnsi" w:hAnsiTheme="minorHAnsi" w:cstheme="minorHAnsi"/>
          <w:color w:val="000000"/>
          <w:lang w:eastAsia="pl-PL" w:bidi="pl-PL"/>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rsidR="00376000" w:rsidRPr="006B2FA5" w:rsidRDefault="00376000" w:rsidP="00376000">
      <w:pPr>
        <w:pStyle w:val="Nagwek20"/>
        <w:keepNext/>
        <w:keepLines/>
        <w:spacing w:after="100" w:line="360" w:lineRule="auto"/>
        <w:jc w:val="both"/>
        <w:rPr>
          <w:rFonts w:asciiTheme="minorHAnsi" w:hAnsiTheme="minorHAnsi" w:cstheme="minorHAnsi"/>
          <w:color w:val="000000"/>
          <w:lang w:eastAsia="pl-PL" w:bidi="pl-PL"/>
        </w:rPr>
      </w:pPr>
      <w:bookmarkStart w:id="0" w:name="bookmark12"/>
    </w:p>
    <w:p w:rsidR="00376000" w:rsidRPr="006B2FA5" w:rsidRDefault="00376000" w:rsidP="00376000">
      <w:pPr>
        <w:pStyle w:val="Nagwek20"/>
        <w:keepNext/>
        <w:keepLines/>
        <w:spacing w:after="100" w:line="360" w:lineRule="auto"/>
        <w:jc w:val="both"/>
        <w:rPr>
          <w:rFonts w:asciiTheme="minorHAnsi" w:hAnsiTheme="minorHAnsi" w:cstheme="minorHAnsi"/>
        </w:rPr>
      </w:pPr>
      <w:r w:rsidRPr="006B2FA5">
        <w:rPr>
          <w:rFonts w:asciiTheme="minorHAnsi" w:hAnsiTheme="minorHAnsi" w:cstheme="minorHAnsi"/>
          <w:color w:val="000000"/>
          <w:lang w:eastAsia="pl-PL" w:bidi="pl-PL"/>
        </w:rPr>
        <w:t>Priorytet PM/7) tj. wsparcie kształcenia ustawicznego osób pracujących w branży motoryzacyjnej</w:t>
      </w:r>
      <w:bookmarkEnd w:id="0"/>
      <w:r w:rsidRPr="006B2FA5">
        <w:rPr>
          <w:rFonts w:asciiTheme="minorHAnsi" w:hAnsiTheme="minorHAnsi" w:cstheme="minorHAnsi"/>
          <w:color w:val="000000"/>
          <w:lang w:eastAsia="pl-PL" w:bidi="pl-PL"/>
        </w:rPr>
        <w:t>.</w:t>
      </w:r>
    </w:p>
    <w:p w:rsidR="00376000" w:rsidRPr="006B2FA5" w:rsidRDefault="00376000" w:rsidP="00376000">
      <w:pPr>
        <w:pStyle w:val="Teksttreci0"/>
        <w:spacing w:after="10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Wsparcie w ramach priorytetu mogą otrzymać pracodawcy i pracownicy zatrudnieni w firmach </w:t>
      </w:r>
      <w:r w:rsidR="00D30F8A">
        <w:rPr>
          <w:rFonts w:asciiTheme="minorHAnsi" w:hAnsiTheme="minorHAnsi" w:cstheme="minorHAnsi"/>
          <w:color w:val="000000"/>
          <w:lang w:eastAsia="pl-PL" w:bidi="pl-PL"/>
        </w:rPr>
        <w:br/>
      </w:r>
      <w:r w:rsidRPr="006B2FA5">
        <w:rPr>
          <w:rFonts w:asciiTheme="minorHAnsi" w:hAnsiTheme="minorHAnsi" w:cstheme="minorHAnsi"/>
          <w:color w:val="000000"/>
          <w:lang w:eastAsia="pl-PL" w:bidi="pl-PL"/>
        </w:rPr>
        <w:t>z szeroko rozumianej branży motoryzacyjnej/przemyśle samochodowym. Jest to pojęcie obejmujące szerokie spektrum przedsiębiorstw zaangażowanych w projektowanie, produkcję, marketing i sprzedaż samochodów.</w:t>
      </w:r>
    </w:p>
    <w:p w:rsidR="00376000" w:rsidRPr="006B2FA5" w:rsidRDefault="00376000" w:rsidP="005F0C39">
      <w:pPr>
        <w:pStyle w:val="Teksttreci0"/>
        <w:spacing w:line="360" w:lineRule="auto"/>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O przynależności do branży motoryzacyjnej decydować będzie posiadanie jako przeważającego (według stanu na 1 stycznia 2022 roku) jednego z poniższych kodów PKD:</w:t>
      </w:r>
    </w:p>
    <w:p w:rsidR="00376000" w:rsidRPr="00D30F8A" w:rsidRDefault="00376000" w:rsidP="005F0C39">
      <w:pPr>
        <w:pStyle w:val="Teksttreci0"/>
        <w:tabs>
          <w:tab w:val="left" w:pos="726"/>
        </w:tabs>
        <w:spacing w:after="0" w:line="360" w:lineRule="auto"/>
        <w:jc w:val="both"/>
        <w:rPr>
          <w:rFonts w:asciiTheme="minorHAnsi" w:hAnsiTheme="minorHAnsi" w:cstheme="minorHAnsi"/>
          <w:b/>
        </w:rPr>
      </w:pPr>
      <w:r w:rsidRPr="00D30F8A">
        <w:rPr>
          <w:rFonts w:asciiTheme="minorHAnsi" w:hAnsiTheme="minorHAnsi" w:cstheme="minorHAnsi"/>
          <w:b/>
          <w:color w:val="000000"/>
          <w:lang w:eastAsia="pl-PL" w:bidi="pl-PL"/>
        </w:rPr>
        <w:t>Dział C.22 Produkcja wyrobów z gumy i tworzyw sztucznych</w:t>
      </w:r>
      <w:r w:rsidR="004053AF">
        <w:rPr>
          <w:rFonts w:asciiTheme="minorHAnsi" w:hAnsiTheme="minorHAnsi" w:cstheme="minorHAnsi"/>
          <w:b/>
          <w:color w:val="000000"/>
          <w:lang w:eastAsia="pl-PL" w:bidi="pl-PL"/>
        </w:rPr>
        <w:t>:</w:t>
      </w:r>
    </w:p>
    <w:p w:rsidR="00376000" w:rsidRPr="006B2FA5" w:rsidRDefault="00376000" w:rsidP="004053AF">
      <w:pPr>
        <w:pStyle w:val="Teksttreci0"/>
        <w:spacing w:after="0" w:line="360" w:lineRule="auto"/>
        <w:ind w:left="1276" w:hanging="1276"/>
        <w:jc w:val="both"/>
        <w:rPr>
          <w:rFonts w:asciiTheme="minorHAnsi" w:hAnsiTheme="minorHAnsi" w:cstheme="minorHAnsi"/>
        </w:rPr>
      </w:pPr>
      <w:r w:rsidRPr="006B2FA5">
        <w:rPr>
          <w:rFonts w:asciiTheme="minorHAnsi" w:hAnsiTheme="minorHAnsi" w:cstheme="minorHAnsi"/>
          <w:color w:val="000000"/>
          <w:lang w:eastAsia="pl-PL" w:bidi="pl-PL"/>
        </w:rPr>
        <w:t xml:space="preserve">PKD 22.11.Z </w:t>
      </w:r>
      <w:r w:rsidR="004053AF">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opon i dętek z gumy; bieżnikowanie i regenerowanie opon z gumy</w:t>
      </w:r>
    </w:p>
    <w:p w:rsidR="00376000" w:rsidRPr="00D30F8A" w:rsidRDefault="00376000" w:rsidP="005F0C39">
      <w:pPr>
        <w:pStyle w:val="Teksttreci0"/>
        <w:tabs>
          <w:tab w:val="left" w:pos="846"/>
        </w:tabs>
        <w:spacing w:before="120" w:after="0" w:line="360" w:lineRule="auto"/>
        <w:jc w:val="both"/>
        <w:rPr>
          <w:rFonts w:asciiTheme="minorHAnsi" w:hAnsiTheme="minorHAnsi" w:cstheme="minorHAnsi"/>
          <w:b/>
        </w:rPr>
      </w:pPr>
      <w:r w:rsidRPr="00D30F8A">
        <w:rPr>
          <w:rFonts w:asciiTheme="minorHAnsi" w:hAnsiTheme="minorHAnsi" w:cstheme="minorHAnsi"/>
          <w:b/>
          <w:color w:val="000000"/>
          <w:lang w:eastAsia="pl-PL" w:bidi="pl-PL"/>
        </w:rPr>
        <w:t>Dział C.29 Produkcja pojazdów samochodowych, przyczep i naczep, wyjątkiem</w:t>
      </w:r>
      <w:r w:rsidR="00D30F8A" w:rsidRPr="00D30F8A">
        <w:rPr>
          <w:rFonts w:asciiTheme="minorHAnsi" w:hAnsiTheme="minorHAnsi" w:cstheme="minorHAnsi"/>
          <w:b/>
        </w:rPr>
        <w:t xml:space="preserve"> </w:t>
      </w:r>
      <w:r w:rsidR="005F0C39">
        <w:rPr>
          <w:rFonts w:asciiTheme="minorHAnsi" w:hAnsiTheme="minorHAnsi" w:cstheme="minorHAnsi"/>
          <w:b/>
          <w:color w:val="000000"/>
          <w:lang w:eastAsia="pl-PL" w:bidi="pl-PL"/>
        </w:rPr>
        <w:t>motocykli</w:t>
      </w:r>
      <w:r w:rsidR="004053AF">
        <w:rPr>
          <w:rFonts w:asciiTheme="minorHAnsi" w:hAnsiTheme="minorHAnsi" w:cstheme="minorHAnsi"/>
          <w:b/>
          <w:color w:val="000000"/>
          <w:lang w:eastAsia="pl-PL" w:bidi="pl-PL"/>
        </w:rPr>
        <w:t>:</w:t>
      </w:r>
    </w:p>
    <w:p w:rsidR="00376000" w:rsidRPr="006B2FA5" w:rsidRDefault="00376000" w:rsidP="00150153">
      <w:pPr>
        <w:pStyle w:val="Teksttreci0"/>
        <w:spacing w:after="0" w:line="360" w:lineRule="auto"/>
        <w:ind w:left="1276" w:hanging="1276"/>
        <w:jc w:val="both"/>
        <w:rPr>
          <w:rFonts w:asciiTheme="minorHAnsi" w:hAnsiTheme="minorHAnsi" w:cstheme="minorHAnsi"/>
        </w:rPr>
      </w:pPr>
      <w:r w:rsidRPr="006B2FA5">
        <w:rPr>
          <w:rFonts w:asciiTheme="minorHAnsi" w:hAnsiTheme="minorHAnsi" w:cstheme="minorHAnsi"/>
          <w:color w:val="000000"/>
          <w:lang w:eastAsia="pl-PL" w:bidi="pl-PL"/>
        </w:rPr>
        <w:t xml:space="preserve">PKD 29.10.A </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silników do pojazdów samochodowych (z wyłączeniem motocykli) oraz do ciągników rolniczych</w:t>
      </w:r>
    </w:p>
    <w:p w:rsidR="00376000" w:rsidRPr="006B2FA5" w:rsidRDefault="00376000" w:rsidP="00150153">
      <w:pPr>
        <w:pStyle w:val="Teksttreci0"/>
        <w:tabs>
          <w:tab w:val="left" w:pos="1276"/>
        </w:tabs>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PKD 29.10.B</w:t>
      </w:r>
      <w:r w:rsidRPr="006B2FA5">
        <w:rPr>
          <w:rFonts w:asciiTheme="minorHAnsi" w:hAnsiTheme="minorHAnsi" w:cstheme="minorHAnsi"/>
          <w:color w:val="000000"/>
          <w:lang w:eastAsia="pl-PL" w:bidi="pl-PL"/>
        </w:rPr>
        <w:tab/>
        <w:t>Produkcja samochodów osobowych</w:t>
      </w:r>
    </w:p>
    <w:p w:rsidR="00376000" w:rsidRPr="006B2FA5" w:rsidRDefault="00376000" w:rsidP="00150153">
      <w:pPr>
        <w:pStyle w:val="Teksttreci0"/>
        <w:tabs>
          <w:tab w:val="left" w:pos="1276"/>
        </w:tabs>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PKD 29.10.C</w:t>
      </w:r>
      <w:r w:rsidRPr="006B2FA5">
        <w:rPr>
          <w:rFonts w:asciiTheme="minorHAnsi" w:hAnsiTheme="minorHAnsi" w:cstheme="minorHAnsi"/>
          <w:color w:val="000000"/>
          <w:lang w:eastAsia="pl-PL" w:bidi="pl-PL"/>
        </w:rPr>
        <w:tab/>
        <w:t>Produkcja autobusów</w:t>
      </w:r>
    </w:p>
    <w:p w:rsidR="00376000" w:rsidRPr="006B2FA5" w:rsidRDefault="00376000" w:rsidP="00150153">
      <w:pPr>
        <w:pStyle w:val="Teksttreci0"/>
        <w:tabs>
          <w:tab w:val="left" w:pos="1418"/>
        </w:tabs>
        <w:spacing w:after="0" w:line="360" w:lineRule="auto"/>
        <w:ind w:left="1276" w:hanging="1276"/>
        <w:jc w:val="both"/>
        <w:rPr>
          <w:rFonts w:asciiTheme="minorHAnsi" w:hAnsiTheme="minorHAnsi" w:cstheme="minorHAnsi"/>
        </w:rPr>
      </w:pPr>
      <w:r w:rsidRPr="006B2FA5">
        <w:rPr>
          <w:rFonts w:asciiTheme="minorHAnsi" w:hAnsiTheme="minorHAnsi" w:cstheme="minorHAnsi"/>
          <w:color w:val="000000"/>
          <w:lang w:eastAsia="pl-PL" w:bidi="pl-PL"/>
        </w:rPr>
        <w:t xml:space="preserve">PKD 29.10.D </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pojazdów samochodowych przeznaczonych do przewozu towarów</w:t>
      </w:r>
    </w:p>
    <w:p w:rsidR="00376000" w:rsidRPr="006B2FA5" w:rsidRDefault="00376000" w:rsidP="00150153">
      <w:pPr>
        <w:pStyle w:val="Teksttreci0"/>
        <w:tabs>
          <w:tab w:val="left" w:pos="1276"/>
        </w:tabs>
        <w:spacing w:after="100" w:line="360" w:lineRule="auto"/>
        <w:ind w:left="1580" w:hanging="1580"/>
        <w:jc w:val="both"/>
        <w:rPr>
          <w:rFonts w:asciiTheme="minorHAnsi" w:hAnsiTheme="minorHAnsi" w:cstheme="minorHAnsi"/>
        </w:rPr>
      </w:pPr>
      <w:r w:rsidRPr="006B2FA5">
        <w:rPr>
          <w:rFonts w:asciiTheme="minorHAnsi" w:hAnsiTheme="minorHAnsi" w:cstheme="minorHAnsi"/>
          <w:color w:val="000000"/>
          <w:lang w:eastAsia="pl-PL" w:bidi="pl-PL"/>
        </w:rPr>
        <w:lastRenderedPageBreak/>
        <w:t xml:space="preserve">PKD 29.10.E </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pozostałych pojazdów samochodowych, z wyłączeniem motocykli</w:t>
      </w:r>
    </w:p>
    <w:p w:rsidR="00376000" w:rsidRPr="006B2FA5" w:rsidRDefault="00376000" w:rsidP="004053AF">
      <w:pPr>
        <w:pStyle w:val="Teksttreci0"/>
        <w:tabs>
          <w:tab w:val="left" w:pos="1418"/>
        </w:tabs>
        <w:spacing w:after="0" w:line="360" w:lineRule="auto"/>
        <w:ind w:left="1276" w:hanging="1276"/>
        <w:jc w:val="both"/>
        <w:rPr>
          <w:rFonts w:asciiTheme="minorHAnsi" w:hAnsiTheme="minorHAnsi" w:cstheme="minorHAnsi"/>
        </w:rPr>
      </w:pPr>
      <w:r w:rsidRPr="006B2FA5">
        <w:rPr>
          <w:rFonts w:asciiTheme="minorHAnsi" w:hAnsiTheme="minorHAnsi" w:cstheme="minorHAnsi"/>
          <w:color w:val="000000"/>
          <w:lang w:eastAsia="pl-PL" w:bidi="pl-PL"/>
        </w:rPr>
        <w:t>PKD 29.20.Z</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nadwozi do pojazdów silnikowych; produkcja przyczep i naczep</w:t>
      </w:r>
    </w:p>
    <w:p w:rsidR="00376000" w:rsidRPr="006B2FA5" w:rsidRDefault="00376000" w:rsidP="004053AF">
      <w:pPr>
        <w:pStyle w:val="Teksttreci0"/>
        <w:tabs>
          <w:tab w:val="left" w:pos="1418"/>
        </w:tabs>
        <w:spacing w:after="0" w:line="360" w:lineRule="auto"/>
        <w:ind w:left="1276" w:hanging="1276"/>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 xml:space="preserve">PKD 29.31.Z </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wyposażenia elektrycznego i elektronicznego do pojazdów silnikowych</w:t>
      </w:r>
    </w:p>
    <w:p w:rsidR="00376000" w:rsidRPr="006B2FA5" w:rsidRDefault="00376000" w:rsidP="004053AF">
      <w:pPr>
        <w:pStyle w:val="Teksttreci0"/>
        <w:tabs>
          <w:tab w:val="left" w:pos="1418"/>
        </w:tabs>
        <w:spacing w:after="0" w:line="360" w:lineRule="auto"/>
        <w:ind w:left="1276" w:hanging="1276"/>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 xml:space="preserve">PKD 29.32.Z </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pozostałych części i akces</w:t>
      </w:r>
      <w:r w:rsidR="00D30F8A">
        <w:rPr>
          <w:rFonts w:asciiTheme="minorHAnsi" w:hAnsiTheme="minorHAnsi" w:cstheme="minorHAnsi"/>
          <w:color w:val="000000"/>
          <w:lang w:eastAsia="pl-PL" w:bidi="pl-PL"/>
        </w:rPr>
        <w:t xml:space="preserve">oriów do pojazdów silnikowych, </w:t>
      </w:r>
      <w:r w:rsidRPr="006B2FA5">
        <w:rPr>
          <w:rFonts w:asciiTheme="minorHAnsi" w:hAnsiTheme="minorHAnsi" w:cstheme="minorHAnsi"/>
          <w:color w:val="000000"/>
          <w:lang w:eastAsia="pl-PL" w:bidi="pl-PL"/>
        </w:rPr>
        <w:t>z wyłączeniem motocykli</w:t>
      </w:r>
    </w:p>
    <w:p w:rsidR="00376000" w:rsidRPr="00D30F8A" w:rsidRDefault="00376000" w:rsidP="00150153">
      <w:pPr>
        <w:pStyle w:val="Teksttreci0"/>
        <w:spacing w:before="120" w:after="0" w:line="360" w:lineRule="auto"/>
        <w:jc w:val="both"/>
        <w:rPr>
          <w:rFonts w:asciiTheme="minorHAnsi" w:hAnsiTheme="minorHAnsi" w:cstheme="minorHAnsi"/>
          <w:b/>
        </w:rPr>
      </w:pPr>
      <w:r w:rsidRPr="00D30F8A">
        <w:rPr>
          <w:rFonts w:asciiTheme="minorHAnsi" w:hAnsiTheme="minorHAnsi" w:cstheme="minorHAnsi"/>
          <w:b/>
          <w:color w:val="000000"/>
          <w:lang w:eastAsia="pl-PL" w:bidi="pl-PL"/>
        </w:rPr>
        <w:t>Dział C.30 Produkcja pozostałego sprzętu transportowego:</w:t>
      </w:r>
    </w:p>
    <w:p w:rsidR="00376000" w:rsidRPr="006B2FA5" w:rsidRDefault="00376000" w:rsidP="005F0C39">
      <w:pPr>
        <w:pStyle w:val="Teksttreci0"/>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PKD 30.91.Z </w:t>
      </w:r>
      <w:r w:rsidR="004053AF">
        <w:rPr>
          <w:rFonts w:asciiTheme="minorHAnsi" w:hAnsiTheme="minorHAnsi" w:cstheme="minorHAnsi"/>
          <w:color w:val="000000"/>
          <w:lang w:eastAsia="pl-PL" w:bidi="pl-PL"/>
        </w:rPr>
        <w:t xml:space="preserve">    </w:t>
      </w:r>
      <w:r w:rsidRPr="006B2FA5">
        <w:rPr>
          <w:rFonts w:asciiTheme="minorHAnsi" w:hAnsiTheme="minorHAnsi" w:cstheme="minorHAnsi"/>
          <w:color w:val="000000"/>
          <w:lang w:eastAsia="pl-PL" w:bidi="pl-PL"/>
        </w:rPr>
        <w:t>Produkcja motocykli</w:t>
      </w:r>
    </w:p>
    <w:p w:rsidR="00376000" w:rsidRPr="00D30F8A" w:rsidRDefault="00376000" w:rsidP="00150153">
      <w:pPr>
        <w:pStyle w:val="Teksttreci0"/>
        <w:spacing w:before="120" w:after="0" w:line="360" w:lineRule="auto"/>
        <w:jc w:val="both"/>
        <w:rPr>
          <w:rFonts w:asciiTheme="minorHAnsi" w:hAnsiTheme="minorHAnsi" w:cstheme="minorHAnsi"/>
          <w:b/>
        </w:rPr>
      </w:pPr>
      <w:r w:rsidRPr="00D30F8A">
        <w:rPr>
          <w:rFonts w:asciiTheme="minorHAnsi" w:hAnsiTheme="minorHAnsi" w:cstheme="minorHAnsi"/>
          <w:b/>
          <w:color w:val="000000"/>
          <w:lang w:eastAsia="pl-PL" w:bidi="pl-PL"/>
        </w:rPr>
        <w:t>Dział G.45 Handel hurtowy i detaliczny pojazdami samochodowymi, naprawa pojazdów</w:t>
      </w:r>
      <w:r w:rsidR="00D30F8A">
        <w:rPr>
          <w:rFonts w:asciiTheme="minorHAnsi" w:hAnsiTheme="minorHAnsi" w:cstheme="minorHAnsi"/>
          <w:color w:val="000000"/>
          <w:lang w:eastAsia="pl-PL" w:bidi="pl-PL"/>
        </w:rPr>
        <w:t xml:space="preserve"> </w:t>
      </w:r>
      <w:r w:rsidRPr="00D30F8A">
        <w:rPr>
          <w:rFonts w:asciiTheme="minorHAnsi" w:hAnsiTheme="minorHAnsi" w:cstheme="minorHAnsi"/>
          <w:b/>
          <w:color w:val="000000"/>
          <w:lang w:eastAsia="pl-PL" w:bidi="pl-PL"/>
        </w:rPr>
        <w:t>samochodowych:</w:t>
      </w:r>
    </w:p>
    <w:p w:rsidR="00376000" w:rsidRPr="006B2FA5" w:rsidRDefault="00376000" w:rsidP="00150153">
      <w:pPr>
        <w:pStyle w:val="Teksttreci0"/>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PKD 45.11.Z </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Sprzedaż hurtowa i detaliczna samochodów osobowych i furgonetek</w:t>
      </w:r>
    </w:p>
    <w:p w:rsidR="00376000" w:rsidRPr="00D30F8A" w:rsidRDefault="00376000" w:rsidP="00150153">
      <w:pPr>
        <w:pStyle w:val="Teksttreci0"/>
        <w:spacing w:after="0" w:line="360" w:lineRule="auto"/>
        <w:ind w:left="1418" w:hanging="1418"/>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 xml:space="preserve">PKD 45.19.Z </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Sprzedaż hurtowa i detaliczna pozostałych pojazdów samochodowych, z wyłączeniem motocykli</w:t>
      </w:r>
    </w:p>
    <w:p w:rsidR="00376000" w:rsidRPr="006B2FA5" w:rsidRDefault="00376000" w:rsidP="00150153">
      <w:pPr>
        <w:pStyle w:val="Teksttreci0"/>
        <w:spacing w:after="0" w:line="360" w:lineRule="auto"/>
        <w:ind w:left="1418" w:hanging="1418"/>
        <w:jc w:val="both"/>
        <w:rPr>
          <w:rFonts w:asciiTheme="minorHAnsi" w:hAnsiTheme="minorHAnsi" w:cstheme="minorHAnsi"/>
        </w:rPr>
      </w:pPr>
      <w:r w:rsidRPr="006B2FA5">
        <w:rPr>
          <w:rFonts w:asciiTheme="minorHAnsi" w:hAnsiTheme="minorHAnsi" w:cstheme="minorHAnsi"/>
          <w:color w:val="000000"/>
          <w:lang w:eastAsia="pl-PL" w:bidi="pl-PL"/>
        </w:rPr>
        <w:t xml:space="preserve">PKD 45.20.Z </w:t>
      </w:r>
      <w:r w:rsidR="00D30F8A">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Konserwacja i naprawa pojazdów samochodowych, z wyłączeniem motocykli</w:t>
      </w:r>
    </w:p>
    <w:p w:rsidR="00376000" w:rsidRPr="005F0C39" w:rsidRDefault="00376000" w:rsidP="00150153">
      <w:pPr>
        <w:pStyle w:val="Teksttreci0"/>
        <w:spacing w:after="0" w:line="360" w:lineRule="auto"/>
        <w:ind w:left="1418" w:hanging="1418"/>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 xml:space="preserve">PKD 45.31.Z </w:t>
      </w:r>
      <w:r w:rsidR="005F0C39">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Sprzedaż hurtowa części i akcesoriów do pojazdów samochodowych, z wyłączeniem motocykli</w:t>
      </w:r>
    </w:p>
    <w:p w:rsidR="00376000" w:rsidRPr="005F0C39" w:rsidRDefault="00376000" w:rsidP="00150153">
      <w:pPr>
        <w:pStyle w:val="Teksttreci0"/>
        <w:spacing w:after="0" w:line="360" w:lineRule="auto"/>
        <w:ind w:left="1418" w:hanging="1418"/>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 xml:space="preserve">PKD 45.32.Z </w:t>
      </w:r>
      <w:r w:rsidR="005F0C39">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Sprzedaż detaliczna części i akcesoriów do pojazdów samochodowych, z wyłączeniem motocykli</w:t>
      </w:r>
    </w:p>
    <w:p w:rsidR="00376000" w:rsidRPr="006B2FA5" w:rsidRDefault="00376000" w:rsidP="00150153">
      <w:pPr>
        <w:pStyle w:val="Teksttreci0"/>
        <w:spacing w:after="0" w:line="360" w:lineRule="auto"/>
        <w:ind w:left="1418" w:hanging="1418"/>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 xml:space="preserve">PKD 45. 40.Z </w:t>
      </w:r>
      <w:r w:rsidR="005F0C39">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Sprzedaż hurtowa i detaliczna motoc</w:t>
      </w:r>
      <w:r w:rsidR="005F0C39">
        <w:rPr>
          <w:rFonts w:asciiTheme="minorHAnsi" w:hAnsiTheme="minorHAnsi" w:cstheme="minorHAnsi"/>
          <w:color w:val="000000"/>
          <w:lang w:eastAsia="pl-PL" w:bidi="pl-PL"/>
        </w:rPr>
        <w:t xml:space="preserve">ykli, ich naprawa i konserwacja </w:t>
      </w:r>
      <w:r w:rsidRPr="006B2FA5">
        <w:rPr>
          <w:rFonts w:asciiTheme="minorHAnsi" w:hAnsiTheme="minorHAnsi" w:cstheme="minorHAnsi"/>
          <w:color w:val="000000"/>
          <w:lang w:eastAsia="pl-PL" w:bidi="pl-PL"/>
        </w:rPr>
        <w:t>oraz sprzedaż hurtowa i detaliczna części i akcesoriów do nich</w:t>
      </w:r>
    </w:p>
    <w:p w:rsidR="00376000" w:rsidRPr="006B2FA5" w:rsidRDefault="00376000" w:rsidP="00150153">
      <w:pPr>
        <w:pStyle w:val="Teksttreci0"/>
        <w:spacing w:before="120"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Ze wsparcia w ramach priorytetu mogą skorzystać także firmy posiadające przeważający</w:t>
      </w:r>
      <w:r w:rsidR="005F0C39">
        <w:rPr>
          <w:rFonts w:asciiTheme="minorHAnsi" w:hAnsiTheme="minorHAnsi" w:cstheme="minorHAnsi"/>
        </w:rPr>
        <w:t xml:space="preserve"> </w:t>
      </w:r>
      <w:r w:rsidRPr="006B2FA5">
        <w:rPr>
          <w:rFonts w:asciiTheme="minorHAnsi" w:hAnsiTheme="minorHAnsi" w:cstheme="minorHAnsi"/>
          <w:color w:val="000000"/>
          <w:lang w:eastAsia="pl-PL" w:bidi="pl-PL"/>
        </w:rPr>
        <w:t xml:space="preserve">(według stanu na 1 stycznia 2022 roku) jeden z poniższych kodów PKD, o ile </w:t>
      </w:r>
      <w:r w:rsidRPr="006B2FA5">
        <w:rPr>
          <w:rFonts w:asciiTheme="minorHAnsi" w:hAnsiTheme="minorHAnsi" w:cstheme="minorHAnsi"/>
          <w:color w:val="000000"/>
          <w:u w:val="single"/>
          <w:lang w:eastAsia="pl-PL" w:bidi="pl-PL"/>
        </w:rPr>
        <w:t>prowadzą produkcję dla branży motoryzacyjnej</w:t>
      </w:r>
      <w:r w:rsidRPr="006B2FA5">
        <w:rPr>
          <w:rFonts w:asciiTheme="minorHAnsi" w:hAnsiTheme="minorHAnsi" w:cstheme="minorHAnsi"/>
          <w:color w:val="000000"/>
          <w:lang w:eastAsia="pl-PL" w:bidi="pl-PL"/>
        </w:rPr>
        <w:t xml:space="preserve"> (co powinno być przedmiotem oświadczenia podmiotu wnioskującego o środki KFS):</w:t>
      </w:r>
    </w:p>
    <w:p w:rsidR="00376000" w:rsidRPr="005F0C39" w:rsidRDefault="00376000" w:rsidP="00150153">
      <w:pPr>
        <w:pStyle w:val="Teksttreci0"/>
        <w:tabs>
          <w:tab w:val="left" w:pos="969"/>
          <w:tab w:val="left" w:pos="971"/>
        </w:tabs>
        <w:spacing w:before="120" w:after="0" w:line="360" w:lineRule="auto"/>
        <w:jc w:val="both"/>
        <w:rPr>
          <w:rFonts w:asciiTheme="minorHAnsi" w:hAnsiTheme="minorHAnsi" w:cstheme="minorHAnsi"/>
          <w:b/>
        </w:rPr>
      </w:pPr>
      <w:r w:rsidRPr="005F0C39">
        <w:rPr>
          <w:rFonts w:asciiTheme="minorHAnsi" w:hAnsiTheme="minorHAnsi" w:cstheme="minorHAnsi"/>
          <w:b/>
          <w:color w:val="000000"/>
          <w:lang w:eastAsia="pl-PL" w:bidi="pl-PL"/>
        </w:rPr>
        <w:t>Dział C.27 Produkcja urządzeń elektrycznych</w:t>
      </w:r>
      <w:r w:rsidR="004053AF">
        <w:rPr>
          <w:rFonts w:asciiTheme="minorHAnsi" w:hAnsiTheme="minorHAnsi" w:cstheme="minorHAnsi"/>
          <w:b/>
          <w:color w:val="000000"/>
          <w:lang w:eastAsia="pl-PL" w:bidi="pl-PL"/>
        </w:rPr>
        <w:t>:</w:t>
      </w:r>
    </w:p>
    <w:p w:rsidR="00376000" w:rsidRPr="006B2FA5" w:rsidRDefault="00376000" w:rsidP="00150153">
      <w:pPr>
        <w:pStyle w:val="Teksttreci0"/>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PKD 27.11.Z </w:t>
      </w:r>
      <w:r w:rsidR="005F0C39">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elektrycznych silników, prądnic i transformatorów</w:t>
      </w:r>
    </w:p>
    <w:p w:rsidR="00376000" w:rsidRPr="006B2FA5" w:rsidRDefault="00376000" w:rsidP="00150153">
      <w:pPr>
        <w:pStyle w:val="Teksttreci0"/>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PKD 27.12.Z </w:t>
      </w:r>
      <w:r w:rsidR="005F0C39">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aparatury rozdzielczej i sterowniczej energii elektrycznej</w:t>
      </w:r>
    </w:p>
    <w:p w:rsidR="00376000" w:rsidRPr="006B2FA5" w:rsidRDefault="00376000" w:rsidP="00150153">
      <w:pPr>
        <w:pStyle w:val="Teksttreci0"/>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PKD 27.20.Z </w:t>
      </w:r>
      <w:r w:rsidR="005F0C39">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baterii i akumulatorów</w:t>
      </w:r>
    </w:p>
    <w:p w:rsidR="00376000" w:rsidRPr="006B2FA5" w:rsidRDefault="00376000" w:rsidP="00150153">
      <w:pPr>
        <w:pStyle w:val="Teksttreci0"/>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PKD 27.40.Z </w:t>
      </w:r>
      <w:r w:rsidR="005F0C39">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elektrycznego sprzętu oświetleniowego</w:t>
      </w:r>
    </w:p>
    <w:p w:rsidR="00376000" w:rsidRPr="006B2FA5" w:rsidRDefault="00376000" w:rsidP="00150153">
      <w:pPr>
        <w:pStyle w:val="Teksttreci0"/>
        <w:spacing w:after="0" w:line="360" w:lineRule="auto"/>
        <w:jc w:val="both"/>
        <w:rPr>
          <w:rFonts w:asciiTheme="minorHAnsi" w:hAnsiTheme="minorHAnsi" w:cstheme="minorHAnsi"/>
        </w:rPr>
      </w:pPr>
      <w:r w:rsidRPr="006B2FA5">
        <w:rPr>
          <w:rFonts w:asciiTheme="minorHAnsi" w:hAnsiTheme="minorHAnsi" w:cstheme="minorHAnsi"/>
          <w:color w:val="000000"/>
          <w:lang w:eastAsia="pl-PL" w:bidi="pl-PL"/>
        </w:rPr>
        <w:t>PKD 27.90.Z</w:t>
      </w:r>
      <w:r w:rsidR="005F0C39">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pozostałego sprzętu elektrycznego</w:t>
      </w:r>
      <w:bookmarkStart w:id="1" w:name="_GoBack"/>
      <w:bookmarkEnd w:id="1"/>
    </w:p>
    <w:p w:rsidR="00376000" w:rsidRPr="005F0C39" w:rsidRDefault="00376000" w:rsidP="00150153">
      <w:pPr>
        <w:pStyle w:val="Teksttreci0"/>
        <w:tabs>
          <w:tab w:val="left" w:pos="969"/>
          <w:tab w:val="left" w:pos="971"/>
        </w:tabs>
        <w:spacing w:before="120" w:after="0" w:line="360" w:lineRule="auto"/>
        <w:jc w:val="both"/>
        <w:rPr>
          <w:rFonts w:asciiTheme="minorHAnsi" w:hAnsiTheme="minorHAnsi" w:cstheme="minorHAnsi"/>
          <w:b/>
        </w:rPr>
      </w:pPr>
      <w:r w:rsidRPr="005F0C39">
        <w:rPr>
          <w:rFonts w:asciiTheme="minorHAnsi" w:hAnsiTheme="minorHAnsi" w:cstheme="minorHAnsi"/>
          <w:b/>
          <w:color w:val="000000"/>
          <w:lang w:eastAsia="pl-PL" w:bidi="pl-PL"/>
        </w:rPr>
        <w:t>Dział C.28 Produkcja maszyn i urządzeń, gdzie indziej niesklasyfikowana</w:t>
      </w:r>
      <w:r w:rsidR="004053AF">
        <w:rPr>
          <w:rFonts w:asciiTheme="minorHAnsi" w:hAnsiTheme="minorHAnsi" w:cstheme="minorHAnsi"/>
          <w:b/>
          <w:color w:val="000000"/>
          <w:lang w:eastAsia="pl-PL" w:bidi="pl-PL"/>
        </w:rPr>
        <w:t>:</w:t>
      </w:r>
    </w:p>
    <w:p w:rsidR="00376000" w:rsidRPr="006B2FA5" w:rsidRDefault="00376000" w:rsidP="004053AF">
      <w:pPr>
        <w:pStyle w:val="Teksttreci0"/>
        <w:spacing w:line="360" w:lineRule="auto"/>
        <w:jc w:val="both"/>
        <w:rPr>
          <w:rFonts w:asciiTheme="minorHAnsi" w:hAnsiTheme="minorHAnsi" w:cstheme="minorHAnsi"/>
        </w:rPr>
      </w:pPr>
      <w:r w:rsidRPr="006B2FA5">
        <w:rPr>
          <w:rFonts w:asciiTheme="minorHAnsi" w:hAnsiTheme="minorHAnsi" w:cstheme="minorHAnsi"/>
          <w:color w:val="000000"/>
          <w:lang w:eastAsia="pl-PL" w:bidi="pl-PL"/>
        </w:rPr>
        <w:t xml:space="preserve">PKD 28.15.Z </w:t>
      </w:r>
      <w:r w:rsidR="00150153">
        <w:rPr>
          <w:rFonts w:asciiTheme="minorHAnsi" w:hAnsiTheme="minorHAnsi" w:cstheme="minorHAnsi"/>
          <w:color w:val="000000"/>
          <w:lang w:eastAsia="pl-PL" w:bidi="pl-PL"/>
        </w:rPr>
        <w:tab/>
      </w:r>
      <w:r w:rsidRPr="006B2FA5">
        <w:rPr>
          <w:rFonts w:asciiTheme="minorHAnsi" w:hAnsiTheme="minorHAnsi" w:cstheme="minorHAnsi"/>
          <w:color w:val="000000"/>
          <w:lang w:eastAsia="pl-PL" w:bidi="pl-PL"/>
        </w:rPr>
        <w:t>Produkcja łożysk, kół zębatych, przekładni zębatych i elementów napędowych</w:t>
      </w:r>
    </w:p>
    <w:p w:rsidR="00AD74C8" w:rsidRPr="00150153" w:rsidRDefault="00376000" w:rsidP="00150153">
      <w:pPr>
        <w:pStyle w:val="Teksttreci0"/>
        <w:spacing w:after="500" w:line="360" w:lineRule="auto"/>
        <w:jc w:val="both"/>
        <w:rPr>
          <w:rFonts w:asciiTheme="minorHAnsi" w:hAnsiTheme="minorHAnsi" w:cstheme="minorHAnsi"/>
          <w:color w:val="000000"/>
          <w:lang w:eastAsia="pl-PL" w:bidi="pl-PL"/>
        </w:rPr>
      </w:pPr>
      <w:r w:rsidRPr="006B2FA5">
        <w:rPr>
          <w:rFonts w:asciiTheme="minorHAnsi" w:hAnsiTheme="minorHAnsi" w:cstheme="minorHAnsi"/>
          <w:color w:val="000000"/>
          <w:lang w:eastAsia="pl-PL" w:bidi="pl-PL"/>
        </w:rPr>
        <w:t xml:space="preserve">Warunkiem dostępu do niniejszego priorytetu jest posiadanie odpowiedniego kodu PKD </w:t>
      </w:r>
      <w:r w:rsidRPr="006B2FA5">
        <w:rPr>
          <w:rFonts w:asciiTheme="minorHAnsi" w:hAnsiTheme="minorHAnsi" w:cstheme="minorHAnsi"/>
          <w:color w:val="000000"/>
          <w:lang w:eastAsia="pl-PL" w:bidi="pl-PL"/>
        </w:rPr>
        <w:br/>
        <w:t>oraz zawarte we wniosku o dofinansowanie wiarygodne uzasadnienie konieczności nabycia nowych umiejętności.</w:t>
      </w:r>
    </w:p>
    <w:sectPr w:rsidR="00AD74C8" w:rsidRPr="00150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2AC"/>
    <w:multiLevelType w:val="multilevel"/>
    <w:tmpl w:val="E7902D90"/>
    <w:lvl w:ilvl="0">
      <w:start w:val="1"/>
      <w:numFmt w:val="decimal"/>
      <w:lvlText w:val="%1)"/>
      <w:lvlJc w:val="left"/>
      <w:rPr>
        <w:rFonts w:hint="default"/>
        <w:b w:val="0"/>
        <w:bCs w:val="0"/>
        <w:i w:val="0"/>
        <w:iCs w:val="0"/>
        <w:smallCaps w:val="0"/>
        <w:strike w:val="0"/>
        <w:color w:val="1B1B1B"/>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57EE0"/>
    <w:multiLevelType w:val="hybridMultilevel"/>
    <w:tmpl w:val="B17A46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C61B0D"/>
    <w:multiLevelType w:val="multilevel"/>
    <w:tmpl w:val="EE6E8AE2"/>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58633D"/>
    <w:multiLevelType w:val="hybridMultilevel"/>
    <w:tmpl w:val="DE2841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E0419"/>
    <w:multiLevelType w:val="hybridMultilevel"/>
    <w:tmpl w:val="D958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C141F"/>
    <w:multiLevelType w:val="multilevel"/>
    <w:tmpl w:val="54A8351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A308A2"/>
    <w:multiLevelType w:val="multilevel"/>
    <w:tmpl w:val="A510C0D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5F6EDF"/>
    <w:multiLevelType w:val="hybridMultilevel"/>
    <w:tmpl w:val="3C7E102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8C798F"/>
    <w:multiLevelType w:val="multilevel"/>
    <w:tmpl w:val="4518F6A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1E2064"/>
    <w:multiLevelType w:val="multilevel"/>
    <w:tmpl w:val="9146D46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666123"/>
    <w:multiLevelType w:val="multilevel"/>
    <w:tmpl w:val="3E3E32AE"/>
    <w:lvl w:ilvl="0">
      <w:start w:val="1"/>
      <w:numFmt w:val="decimal"/>
      <w:lvlText w:val="%1."/>
      <w:lvlJc w:val="left"/>
      <w:rPr>
        <w:rFonts w:asciiTheme="minorHAnsi" w:eastAsia="Times New Roman" w:hAnsiTheme="minorHAnsi" w:cstheme="minorHAnsi" w:hint="default"/>
        <w:b w:val="0"/>
        <w:bCs w:val="0"/>
        <w:i w:val="0"/>
        <w:iCs w:val="0"/>
        <w:smallCaps w:val="0"/>
        <w:strike w:val="0"/>
        <w:color w:val="1B1B1B"/>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1D27B5"/>
    <w:multiLevelType w:val="hybridMultilevel"/>
    <w:tmpl w:val="24A058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9"/>
  </w:num>
  <w:num w:numId="6">
    <w:abstractNumId w:val="1"/>
  </w:num>
  <w:num w:numId="7">
    <w:abstractNumId w:val="4"/>
  </w:num>
  <w:num w:numId="8">
    <w:abstractNumId w:val="7"/>
  </w:num>
  <w:num w:numId="9">
    <w:abstractNumId w:val="0"/>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00"/>
    <w:rsid w:val="001009AF"/>
    <w:rsid w:val="00150153"/>
    <w:rsid w:val="001976A5"/>
    <w:rsid w:val="002E27F1"/>
    <w:rsid w:val="00376000"/>
    <w:rsid w:val="004053AF"/>
    <w:rsid w:val="005B65B4"/>
    <w:rsid w:val="005F0C39"/>
    <w:rsid w:val="00614B4C"/>
    <w:rsid w:val="006B2FA5"/>
    <w:rsid w:val="00965E8C"/>
    <w:rsid w:val="00AD74C8"/>
    <w:rsid w:val="00B11793"/>
    <w:rsid w:val="00B63280"/>
    <w:rsid w:val="00D24164"/>
    <w:rsid w:val="00D30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831C"/>
  <w15:chartTrackingRefBased/>
  <w15:docId w15:val="{2061FB96-345B-43C1-A72E-FB84E749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76000"/>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376000"/>
    <w:rPr>
      <w:rFonts w:ascii="Times New Roman" w:eastAsia="Times New Roman" w:hAnsi="Times New Roman" w:cs="Times New Roman"/>
    </w:rPr>
  </w:style>
  <w:style w:type="character" w:customStyle="1" w:styleId="Nagwek2">
    <w:name w:val="Nagłówek #2_"/>
    <w:basedOn w:val="Domylnaczcionkaakapitu"/>
    <w:link w:val="Nagwek20"/>
    <w:rsid w:val="00376000"/>
    <w:rPr>
      <w:rFonts w:ascii="Times New Roman" w:eastAsia="Times New Roman" w:hAnsi="Times New Roman" w:cs="Times New Roman"/>
      <w:b/>
      <w:bCs/>
    </w:rPr>
  </w:style>
  <w:style w:type="character" w:customStyle="1" w:styleId="Teksttreci2">
    <w:name w:val="Tekst treści (2)_"/>
    <w:basedOn w:val="Domylnaczcionkaakapitu"/>
    <w:link w:val="Teksttreci20"/>
    <w:rsid w:val="00376000"/>
    <w:rPr>
      <w:rFonts w:ascii="Times New Roman" w:eastAsia="Times New Roman" w:hAnsi="Times New Roman" w:cs="Times New Roman"/>
      <w:sz w:val="20"/>
      <w:szCs w:val="20"/>
    </w:rPr>
  </w:style>
  <w:style w:type="paragraph" w:customStyle="1" w:styleId="Teksttreci0">
    <w:name w:val="Tekst treści"/>
    <w:basedOn w:val="Normalny"/>
    <w:link w:val="Teksttreci"/>
    <w:rsid w:val="00376000"/>
    <w:pPr>
      <w:spacing w:after="120" w:line="257" w:lineRule="auto"/>
    </w:pPr>
    <w:rPr>
      <w:rFonts w:ascii="Times New Roman" w:eastAsia="Times New Roman" w:hAnsi="Times New Roman" w:cs="Times New Roman"/>
      <w:color w:val="auto"/>
      <w:sz w:val="22"/>
      <w:szCs w:val="22"/>
      <w:lang w:eastAsia="en-US" w:bidi="ar-SA"/>
    </w:rPr>
  </w:style>
  <w:style w:type="paragraph" w:customStyle="1" w:styleId="Nagwek20">
    <w:name w:val="Nagłówek #2"/>
    <w:basedOn w:val="Normalny"/>
    <w:link w:val="Nagwek2"/>
    <w:rsid w:val="00376000"/>
    <w:pPr>
      <w:spacing w:after="120"/>
      <w:outlineLvl w:val="1"/>
    </w:pPr>
    <w:rPr>
      <w:rFonts w:ascii="Times New Roman" w:eastAsia="Times New Roman" w:hAnsi="Times New Roman" w:cs="Times New Roman"/>
      <w:b/>
      <w:bCs/>
      <w:color w:val="auto"/>
      <w:sz w:val="22"/>
      <w:szCs w:val="22"/>
      <w:lang w:eastAsia="en-US" w:bidi="ar-SA"/>
    </w:rPr>
  </w:style>
  <w:style w:type="paragraph" w:customStyle="1" w:styleId="Teksttreci20">
    <w:name w:val="Tekst treści (2)"/>
    <w:basedOn w:val="Normalny"/>
    <w:link w:val="Teksttreci2"/>
    <w:rsid w:val="00376000"/>
    <w:pPr>
      <w:ind w:left="540"/>
    </w:pPr>
    <w:rPr>
      <w:rFonts w:ascii="Times New Roman" w:eastAsia="Times New Roman" w:hAnsi="Times New Roman" w:cs="Times New Roman"/>
      <w:color w:val="auto"/>
      <w:sz w:val="20"/>
      <w:szCs w:val="20"/>
      <w:lang w:eastAsia="en-US" w:bidi="ar-SA"/>
    </w:rPr>
  </w:style>
  <w:style w:type="paragraph" w:styleId="Akapitzlist">
    <w:name w:val="List Paragraph"/>
    <w:basedOn w:val="Normalny"/>
    <w:uiPriority w:val="34"/>
    <w:qFormat/>
    <w:rsid w:val="00376000"/>
    <w:pPr>
      <w:ind w:left="720"/>
      <w:contextualSpacing/>
    </w:pPr>
  </w:style>
  <w:style w:type="character" w:styleId="Hipercze">
    <w:name w:val="Hyperlink"/>
    <w:basedOn w:val="Domylnaczcionkaakapitu"/>
    <w:uiPriority w:val="99"/>
    <w:unhideWhenUsed/>
    <w:rsid w:val="001009AF"/>
    <w:rPr>
      <w:color w:val="0563C1" w:themeColor="hyperlink"/>
      <w:u w:val="single"/>
    </w:rPr>
  </w:style>
  <w:style w:type="paragraph" w:styleId="Tekstdymka">
    <w:name w:val="Balloon Text"/>
    <w:basedOn w:val="Normalny"/>
    <w:link w:val="TekstdymkaZnak"/>
    <w:uiPriority w:val="99"/>
    <w:semiHidden/>
    <w:unhideWhenUsed/>
    <w:rsid w:val="004053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3AF"/>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zaps.ekonomiaspoleczna.gov.pl/.%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2035</Words>
  <Characters>12210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Luczka</dc:creator>
  <cp:keywords/>
  <dc:description/>
  <cp:lastModifiedBy>Anna Dytkowska</cp:lastModifiedBy>
  <cp:revision>6</cp:revision>
  <cp:lastPrinted>2022-02-10T08:20:00Z</cp:lastPrinted>
  <dcterms:created xsi:type="dcterms:W3CDTF">2022-02-09T14:11:00Z</dcterms:created>
  <dcterms:modified xsi:type="dcterms:W3CDTF">2022-02-10T08:22:00Z</dcterms:modified>
</cp:coreProperties>
</file>